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1DA5B" w14:textId="0686B198" w:rsidR="007E4E4A" w:rsidRPr="007E4E4A" w:rsidRDefault="007E4E4A" w:rsidP="007E4E4A">
      <w:pPr>
        <w:jc w:val="center"/>
        <w:rPr>
          <w:b/>
          <w:bCs w:val="0"/>
          <w:color w:val="7030A0"/>
          <w:sz w:val="36"/>
          <w:szCs w:val="36"/>
          <w:u w:val="single"/>
        </w:rPr>
      </w:pPr>
      <w:r w:rsidRPr="007E4E4A">
        <w:rPr>
          <w:b/>
          <w:bCs w:val="0"/>
          <w:color w:val="7030A0"/>
          <w:sz w:val="36"/>
          <w:szCs w:val="36"/>
          <w:u w:val="single"/>
        </w:rPr>
        <w:t>THE MAGNIFICAT</w:t>
      </w:r>
    </w:p>
    <w:p w14:paraId="6BF69C3C" w14:textId="77777777" w:rsidR="00111AC6" w:rsidRPr="002117A8" w:rsidRDefault="00111AC6" w:rsidP="007E4E4A">
      <w:pPr>
        <w:jc w:val="center"/>
        <w:rPr>
          <w:b/>
          <w:bCs w:val="0"/>
          <w:szCs w:val="24"/>
          <w:u w:val="single"/>
        </w:rPr>
      </w:pPr>
      <w:r w:rsidRPr="002117A8">
        <w:rPr>
          <w:b/>
          <w:bCs w:val="0"/>
          <w:szCs w:val="24"/>
          <w:u w:val="single"/>
        </w:rPr>
        <w:t>BEFORE PRESENTATION</w:t>
      </w:r>
    </w:p>
    <w:p w14:paraId="154B1A13" w14:textId="4BEE7919" w:rsidR="00111AC6" w:rsidRDefault="00111AC6" w:rsidP="00111AC6">
      <w:pPr>
        <w:jc w:val="center"/>
        <w:rPr>
          <w:b/>
          <w:bCs w:val="0"/>
          <w:szCs w:val="24"/>
        </w:rPr>
      </w:pPr>
      <w:r w:rsidRPr="00170530">
        <w:rPr>
          <w:b/>
          <w:bCs w:val="0"/>
          <w:szCs w:val="24"/>
        </w:rPr>
        <w:t>YouTube Video</w:t>
      </w:r>
      <w:r>
        <w:rPr>
          <w:b/>
          <w:bCs w:val="0"/>
          <w:szCs w:val="24"/>
        </w:rPr>
        <w:t xml:space="preserve"> (played while people are arriving)</w:t>
      </w:r>
    </w:p>
    <w:p w14:paraId="4E203E35" w14:textId="5880735E" w:rsidR="006816F6" w:rsidRDefault="00686895" w:rsidP="005D51ED">
      <w:pPr>
        <w:jc w:val="center"/>
        <w:rPr>
          <w:szCs w:val="24"/>
        </w:rPr>
      </w:pPr>
      <w:r>
        <w:rPr>
          <w:noProof/>
          <w:szCs w:val="24"/>
        </w:rPr>
        <w:drawing>
          <wp:inline distT="0" distB="0" distL="0" distR="0" wp14:anchorId="7D236508" wp14:editId="4F9D9529">
            <wp:extent cx="4241800" cy="2079074"/>
            <wp:effectExtent l="0" t="0" r="6350" b="0"/>
            <wp:docPr id="1917348218" name="Picture 1" descr="A statue of a person with a star above her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48218" name="Picture 1" descr="A statue of a person with a star above her head&#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4255835" cy="2085953"/>
                    </a:xfrm>
                    <a:prstGeom prst="rect">
                      <a:avLst/>
                    </a:prstGeom>
                  </pic:spPr>
                </pic:pic>
              </a:graphicData>
            </a:graphic>
          </wp:inline>
        </w:drawing>
      </w:r>
    </w:p>
    <w:p w14:paraId="0B19161D" w14:textId="2FF7B1FB" w:rsidR="00375D54" w:rsidRDefault="007C4805" w:rsidP="00367429">
      <w:pPr>
        <w:rPr>
          <w:szCs w:val="24"/>
        </w:rPr>
      </w:pPr>
      <w:r w:rsidRPr="00311B4A">
        <w:rPr>
          <w:szCs w:val="24"/>
        </w:rPr>
        <w:t xml:space="preserve">YouTube </w:t>
      </w:r>
      <w:hyperlink r:id="rId9" w:history="1">
        <w:r w:rsidR="00825E9D" w:rsidRPr="00311B4A">
          <w:rPr>
            <w:rStyle w:val="Hyperlink"/>
            <w:szCs w:val="24"/>
          </w:rPr>
          <w:t>https://youtu.be/i85XG4OwQ8s?si=gL1bgVdqKOr2DP7x</w:t>
        </w:r>
      </w:hyperlink>
      <w:r w:rsidR="00825E9D">
        <w:rPr>
          <w:b/>
          <w:bCs w:val="0"/>
          <w:szCs w:val="24"/>
        </w:rPr>
        <w:t xml:space="preserve"> </w:t>
      </w:r>
      <w:r w:rsidR="00375D54">
        <w:rPr>
          <w:szCs w:val="24"/>
        </w:rPr>
        <w:t>(Stop at 3.45mins)</w:t>
      </w:r>
      <w:r w:rsidR="00A551E9">
        <w:rPr>
          <w:rStyle w:val="FootnoteReference"/>
          <w:szCs w:val="24"/>
        </w:rPr>
        <w:footnoteReference w:id="1"/>
      </w:r>
    </w:p>
    <w:p w14:paraId="374C05D6" w14:textId="148ADF50" w:rsidR="00AE040C" w:rsidRPr="00AE040C" w:rsidRDefault="00AE040C" w:rsidP="00AE040C">
      <w:pPr>
        <w:jc w:val="center"/>
        <w:rPr>
          <w:b/>
          <w:bCs w:val="0"/>
          <w:szCs w:val="24"/>
          <w:u w:val="single"/>
        </w:rPr>
      </w:pPr>
      <w:r w:rsidRPr="00305511">
        <w:rPr>
          <w:b/>
          <w:bCs w:val="0"/>
          <w:szCs w:val="24"/>
          <w:u w:val="single"/>
        </w:rPr>
        <w:t>START OF PRESENTATION</w:t>
      </w:r>
    </w:p>
    <w:p w14:paraId="2217F9CC" w14:textId="4CA806C8" w:rsidR="00BD0CA3" w:rsidRPr="009D4281" w:rsidRDefault="009D4281" w:rsidP="005D51ED">
      <w:pPr>
        <w:jc w:val="center"/>
        <w:rPr>
          <w:szCs w:val="24"/>
        </w:rPr>
      </w:pPr>
      <w:r>
        <w:rPr>
          <w:noProof/>
          <w:szCs w:val="24"/>
        </w:rPr>
        <w:drawing>
          <wp:inline distT="0" distB="0" distL="0" distR="0" wp14:anchorId="65191121" wp14:editId="3BE98D95">
            <wp:extent cx="3524250" cy="1982342"/>
            <wp:effectExtent l="0" t="0" r="0" b="0"/>
            <wp:docPr id="490627488" name="Picture 30" descr="A couple of women in hea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627488" name="Picture 30" descr="A couple of women in head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36310" cy="1989126"/>
                    </a:xfrm>
                    <a:prstGeom prst="rect">
                      <a:avLst/>
                    </a:prstGeom>
                  </pic:spPr>
                </pic:pic>
              </a:graphicData>
            </a:graphic>
          </wp:inline>
        </w:drawing>
      </w:r>
    </w:p>
    <w:p w14:paraId="69176446" w14:textId="57A3F1CD" w:rsidR="00282E9D" w:rsidRDefault="00865D48" w:rsidP="00282E9D">
      <w:pPr>
        <w:rPr>
          <w:szCs w:val="24"/>
        </w:rPr>
      </w:pPr>
      <w:r>
        <w:rPr>
          <w:szCs w:val="24"/>
        </w:rPr>
        <w:t>I hope you enjoyed the YouTube video</w:t>
      </w:r>
      <w:r w:rsidR="00997994">
        <w:rPr>
          <w:szCs w:val="24"/>
        </w:rPr>
        <w:t xml:space="preserve"> </w:t>
      </w:r>
      <w:r w:rsidR="008D1DC7">
        <w:rPr>
          <w:szCs w:val="24"/>
        </w:rPr>
        <w:t xml:space="preserve">‘Holy is His </w:t>
      </w:r>
      <w:r w:rsidR="00AE040C">
        <w:rPr>
          <w:szCs w:val="24"/>
        </w:rPr>
        <w:t>N</w:t>
      </w:r>
      <w:r w:rsidR="008D1DC7">
        <w:rPr>
          <w:szCs w:val="24"/>
        </w:rPr>
        <w:t>ame</w:t>
      </w:r>
      <w:r w:rsidR="00AE040C">
        <w:rPr>
          <w:szCs w:val="24"/>
        </w:rPr>
        <w:t>’</w:t>
      </w:r>
      <w:r w:rsidR="008D1DC7">
        <w:rPr>
          <w:szCs w:val="24"/>
        </w:rPr>
        <w:t xml:space="preserve"> by</w:t>
      </w:r>
      <w:r w:rsidR="008D1DC7" w:rsidRPr="008D1DC7">
        <w:t xml:space="preserve"> </w:t>
      </w:r>
      <w:r w:rsidR="008D1DC7" w:rsidRPr="008D1DC7">
        <w:rPr>
          <w:szCs w:val="24"/>
        </w:rPr>
        <w:t>John Michael Talbot</w:t>
      </w:r>
      <w:r w:rsidR="006810E1">
        <w:rPr>
          <w:szCs w:val="24"/>
        </w:rPr>
        <w:t>.</w:t>
      </w:r>
      <w:r w:rsidR="0018646D">
        <w:rPr>
          <w:rStyle w:val="FootnoteReference"/>
          <w:szCs w:val="24"/>
        </w:rPr>
        <w:footnoteReference w:id="2"/>
      </w:r>
      <w:r w:rsidR="008D1DC7" w:rsidRPr="008D1DC7">
        <w:rPr>
          <w:szCs w:val="24"/>
        </w:rPr>
        <w:t xml:space="preserve"> </w:t>
      </w:r>
      <w:r w:rsidR="008D1DC7">
        <w:rPr>
          <w:szCs w:val="24"/>
        </w:rPr>
        <w:t xml:space="preserve">  </w:t>
      </w:r>
      <w:r w:rsidR="006A55BF">
        <w:rPr>
          <w:szCs w:val="24"/>
        </w:rPr>
        <w:t xml:space="preserve">Welcome to the presentation, looking at ‘the Magnificat’ – known as ‘Mary’s Song’ in </w:t>
      </w:r>
      <w:r w:rsidR="006A55BF" w:rsidRPr="00DF1B94">
        <w:rPr>
          <w:szCs w:val="24"/>
        </w:rPr>
        <w:t>Luke 1:46-55</w:t>
      </w:r>
      <w:r w:rsidR="006A55BF">
        <w:rPr>
          <w:szCs w:val="24"/>
        </w:rPr>
        <w:t>.</w:t>
      </w:r>
      <w:r w:rsidR="00C459BF">
        <w:rPr>
          <w:szCs w:val="24"/>
        </w:rPr>
        <w:t xml:space="preserve"> </w:t>
      </w:r>
      <w:r w:rsidR="00B90ECB">
        <w:rPr>
          <w:szCs w:val="24"/>
        </w:rPr>
        <w:t>You will have been given handout</w:t>
      </w:r>
      <w:r w:rsidR="00D57C50">
        <w:rPr>
          <w:szCs w:val="24"/>
        </w:rPr>
        <w:t>s</w:t>
      </w:r>
      <w:r w:rsidR="00B90ECB">
        <w:rPr>
          <w:szCs w:val="24"/>
        </w:rPr>
        <w:t xml:space="preserve"> containing all the slides we shall </w:t>
      </w:r>
      <w:r w:rsidR="00B90ECB">
        <w:rPr>
          <w:szCs w:val="24"/>
        </w:rPr>
        <w:lastRenderedPageBreak/>
        <w:t xml:space="preserve">be using today </w:t>
      </w:r>
      <w:r w:rsidR="003878C5">
        <w:rPr>
          <w:szCs w:val="24"/>
        </w:rPr>
        <w:t>along with</w:t>
      </w:r>
      <w:r w:rsidR="00B90ECB">
        <w:rPr>
          <w:szCs w:val="24"/>
        </w:rPr>
        <w:t xml:space="preserve"> relevant texts</w:t>
      </w:r>
      <w:r w:rsidR="001D5752">
        <w:rPr>
          <w:szCs w:val="24"/>
        </w:rPr>
        <w:t>. I have also included references in case you wish to further</w:t>
      </w:r>
      <w:r w:rsidR="005D42C6">
        <w:rPr>
          <w:szCs w:val="24"/>
        </w:rPr>
        <w:t xml:space="preserve"> explore </w:t>
      </w:r>
      <w:r w:rsidR="007C0619">
        <w:rPr>
          <w:szCs w:val="24"/>
        </w:rPr>
        <w:t>the subject</w:t>
      </w:r>
      <w:r w:rsidR="004944AA">
        <w:rPr>
          <w:szCs w:val="24"/>
        </w:rPr>
        <w:t>.</w:t>
      </w:r>
      <w:r w:rsidR="00A46A15">
        <w:rPr>
          <w:szCs w:val="24"/>
        </w:rPr>
        <w:t xml:space="preserve"> Let’s start with a prayer.</w:t>
      </w:r>
    </w:p>
    <w:p w14:paraId="799EF9E0" w14:textId="4E713BFE" w:rsidR="008D39A1" w:rsidRPr="006A55BF" w:rsidRDefault="008D39A1" w:rsidP="00282E9D">
      <w:pPr>
        <w:jc w:val="center"/>
        <w:rPr>
          <w:szCs w:val="24"/>
        </w:rPr>
      </w:pPr>
      <w:r>
        <w:rPr>
          <w:b/>
          <w:bCs w:val="0"/>
          <w:szCs w:val="24"/>
        </w:rPr>
        <w:t>Reading of Luke 1:46</w:t>
      </w:r>
      <w:r w:rsidR="001E4865">
        <w:rPr>
          <w:b/>
          <w:bCs w:val="0"/>
          <w:szCs w:val="24"/>
        </w:rPr>
        <w:t>-55</w:t>
      </w:r>
    </w:p>
    <w:p w14:paraId="7A591514" w14:textId="5C653487" w:rsidR="006A55BF" w:rsidRDefault="008F46A0" w:rsidP="004E7F3F">
      <w:pPr>
        <w:jc w:val="center"/>
        <w:rPr>
          <w:szCs w:val="24"/>
        </w:rPr>
      </w:pPr>
      <w:r>
        <w:rPr>
          <w:noProof/>
          <w:szCs w:val="24"/>
        </w:rPr>
        <w:drawing>
          <wp:inline distT="0" distB="0" distL="0" distR="0" wp14:anchorId="2F21BC49" wp14:editId="39ABB4E8">
            <wp:extent cx="3973787" cy="2235200"/>
            <wp:effectExtent l="0" t="0" r="8255" b="0"/>
            <wp:docPr id="970088685" name="Picture 2" descr="A whit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88685" name="Picture 2" descr="A white text on a white backgroun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3983780" cy="2240821"/>
                    </a:xfrm>
                    <a:prstGeom prst="rect">
                      <a:avLst/>
                    </a:prstGeom>
                  </pic:spPr>
                </pic:pic>
              </a:graphicData>
            </a:graphic>
          </wp:inline>
        </w:drawing>
      </w:r>
      <w:r>
        <w:rPr>
          <w:noProof/>
          <w:szCs w:val="24"/>
        </w:rPr>
        <w:drawing>
          <wp:inline distT="0" distB="0" distL="0" distR="0" wp14:anchorId="040C4BCF" wp14:editId="7275D680">
            <wp:extent cx="4013200" cy="2257369"/>
            <wp:effectExtent l="0" t="0" r="6350" b="0"/>
            <wp:docPr id="1419652410" name="Picture 3" descr="A screenshot of a mess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52410" name="Picture 3" descr="A screenshot of a messag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025310" cy="2264181"/>
                    </a:xfrm>
                    <a:prstGeom prst="rect">
                      <a:avLst/>
                    </a:prstGeom>
                  </pic:spPr>
                </pic:pic>
              </a:graphicData>
            </a:graphic>
          </wp:inline>
        </w:drawing>
      </w:r>
    </w:p>
    <w:p w14:paraId="64C2A71D" w14:textId="0D01B51F" w:rsidR="00BA7612" w:rsidRDefault="007C0619" w:rsidP="00367429">
      <w:pPr>
        <w:rPr>
          <w:szCs w:val="24"/>
        </w:rPr>
      </w:pPr>
      <w:r>
        <w:rPr>
          <w:szCs w:val="24"/>
        </w:rPr>
        <w:t xml:space="preserve">We will </w:t>
      </w:r>
      <w:r w:rsidR="004368BF">
        <w:rPr>
          <w:szCs w:val="24"/>
        </w:rPr>
        <w:t>now</w:t>
      </w:r>
      <w:r>
        <w:rPr>
          <w:szCs w:val="24"/>
        </w:rPr>
        <w:t xml:space="preserve"> read the text that we will be studying – </w:t>
      </w:r>
      <w:r w:rsidR="002221BA">
        <w:rPr>
          <w:szCs w:val="24"/>
        </w:rPr>
        <w:t>Luke 1</w:t>
      </w:r>
      <w:r w:rsidR="00AE7E0E">
        <w:rPr>
          <w:szCs w:val="24"/>
        </w:rPr>
        <w:t xml:space="preserve">:46-55 - </w:t>
      </w:r>
      <w:r>
        <w:rPr>
          <w:szCs w:val="24"/>
        </w:rPr>
        <w:t>the Magnificat</w:t>
      </w:r>
      <w:r w:rsidR="00AE7E0E">
        <w:rPr>
          <w:szCs w:val="24"/>
        </w:rPr>
        <w:t xml:space="preserve"> also known as </w:t>
      </w:r>
      <w:r w:rsidR="006C6C19">
        <w:rPr>
          <w:szCs w:val="24"/>
        </w:rPr>
        <w:t>‘Mary’s Song’</w:t>
      </w:r>
      <w:r>
        <w:rPr>
          <w:szCs w:val="24"/>
        </w:rPr>
        <w:t xml:space="preserve">. </w:t>
      </w:r>
      <w:r w:rsidR="006C6C19">
        <w:rPr>
          <w:szCs w:val="24"/>
        </w:rPr>
        <w:t xml:space="preserve"> </w:t>
      </w:r>
      <w:r w:rsidR="009B4030">
        <w:rPr>
          <w:szCs w:val="24"/>
        </w:rPr>
        <w:t>If someone could read it</w:t>
      </w:r>
      <w:r w:rsidR="00A70A36">
        <w:rPr>
          <w:szCs w:val="24"/>
        </w:rPr>
        <w:t xml:space="preserve"> for us</w:t>
      </w:r>
      <w:r w:rsidR="009B4030">
        <w:rPr>
          <w:szCs w:val="24"/>
        </w:rPr>
        <w:t xml:space="preserve"> that would be great.</w:t>
      </w:r>
    </w:p>
    <w:p w14:paraId="3A949115" w14:textId="77777777" w:rsidR="00AE7E5A" w:rsidRDefault="00AE7E5A" w:rsidP="00282E9D">
      <w:pPr>
        <w:jc w:val="center"/>
        <w:rPr>
          <w:b/>
          <w:bCs w:val="0"/>
          <w:szCs w:val="24"/>
        </w:rPr>
      </w:pPr>
    </w:p>
    <w:p w14:paraId="2D196227" w14:textId="77777777" w:rsidR="00AE7E5A" w:rsidRDefault="00AE7E5A" w:rsidP="00282E9D">
      <w:pPr>
        <w:jc w:val="center"/>
        <w:rPr>
          <w:b/>
          <w:bCs w:val="0"/>
          <w:szCs w:val="24"/>
        </w:rPr>
      </w:pPr>
    </w:p>
    <w:p w14:paraId="7C0474F7" w14:textId="77777777" w:rsidR="00AE7E5A" w:rsidRDefault="00AE7E5A" w:rsidP="00282E9D">
      <w:pPr>
        <w:jc w:val="center"/>
        <w:rPr>
          <w:b/>
          <w:bCs w:val="0"/>
          <w:szCs w:val="24"/>
        </w:rPr>
      </w:pPr>
    </w:p>
    <w:p w14:paraId="1AEE703C" w14:textId="77777777" w:rsidR="00AE7E5A" w:rsidRDefault="00AE7E5A" w:rsidP="00282E9D">
      <w:pPr>
        <w:jc w:val="center"/>
        <w:rPr>
          <w:b/>
          <w:bCs w:val="0"/>
          <w:szCs w:val="24"/>
        </w:rPr>
      </w:pPr>
    </w:p>
    <w:p w14:paraId="67E82ED1" w14:textId="77777777" w:rsidR="00AE7E5A" w:rsidRDefault="00AE7E5A" w:rsidP="00282E9D">
      <w:pPr>
        <w:jc w:val="center"/>
        <w:rPr>
          <w:b/>
          <w:bCs w:val="0"/>
          <w:szCs w:val="24"/>
        </w:rPr>
      </w:pPr>
    </w:p>
    <w:p w14:paraId="3E19EDC6" w14:textId="77777777" w:rsidR="00AE7E5A" w:rsidRDefault="00AE7E5A" w:rsidP="003878C5">
      <w:pPr>
        <w:rPr>
          <w:b/>
          <w:bCs w:val="0"/>
          <w:szCs w:val="24"/>
        </w:rPr>
      </w:pPr>
    </w:p>
    <w:p w14:paraId="67B717E5" w14:textId="70E93818" w:rsidR="001E4865" w:rsidRDefault="001E4865" w:rsidP="00282E9D">
      <w:pPr>
        <w:jc w:val="center"/>
        <w:rPr>
          <w:b/>
          <w:bCs w:val="0"/>
          <w:szCs w:val="24"/>
        </w:rPr>
      </w:pPr>
      <w:r>
        <w:rPr>
          <w:b/>
          <w:bCs w:val="0"/>
          <w:szCs w:val="24"/>
        </w:rPr>
        <w:t>Session Outline</w:t>
      </w:r>
    </w:p>
    <w:p w14:paraId="624EC62D" w14:textId="572C9195" w:rsidR="00A70C7F" w:rsidRDefault="004944AA" w:rsidP="00AE7E5A">
      <w:pPr>
        <w:jc w:val="center"/>
        <w:rPr>
          <w:szCs w:val="24"/>
        </w:rPr>
      </w:pPr>
      <w:r>
        <w:rPr>
          <w:noProof/>
          <w:szCs w:val="24"/>
        </w:rPr>
        <w:lastRenderedPageBreak/>
        <w:drawing>
          <wp:inline distT="0" distB="0" distL="0" distR="0" wp14:anchorId="237C96D7" wp14:editId="6F00EB24">
            <wp:extent cx="3765550" cy="2118122"/>
            <wp:effectExtent l="0" t="0" r="6350" b="0"/>
            <wp:docPr id="1561966322" name="Picture 4" descr="A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966322" name="Picture 4" descr="A text on a white background&#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71759" cy="2121615"/>
                    </a:xfrm>
                    <a:prstGeom prst="rect">
                      <a:avLst/>
                    </a:prstGeom>
                  </pic:spPr>
                </pic:pic>
              </a:graphicData>
            </a:graphic>
          </wp:inline>
        </w:drawing>
      </w:r>
    </w:p>
    <w:p w14:paraId="3AA227EF" w14:textId="03A6ADEE" w:rsidR="003E6851" w:rsidRDefault="004E7F3F" w:rsidP="00553AC5">
      <w:pPr>
        <w:rPr>
          <w:szCs w:val="24"/>
        </w:rPr>
      </w:pPr>
      <w:r w:rsidRPr="004D7873">
        <w:rPr>
          <w:szCs w:val="24"/>
        </w:rPr>
        <w:t>The aim of today is to view the Magnificat theologically, with a follow up session next week where we will look at it in a contemplative manner</w:t>
      </w:r>
      <w:r w:rsidR="004D7873">
        <w:rPr>
          <w:szCs w:val="24"/>
        </w:rPr>
        <w:t xml:space="preserve">.  </w:t>
      </w:r>
      <w:r w:rsidR="009C250C">
        <w:rPr>
          <w:szCs w:val="24"/>
        </w:rPr>
        <w:t>This session will cover</w:t>
      </w:r>
      <w:r w:rsidR="00553AC5" w:rsidRPr="00553AC5">
        <w:rPr>
          <w:szCs w:val="24"/>
        </w:rPr>
        <w:t xml:space="preserve"> the author</w:t>
      </w:r>
      <w:r w:rsidR="009C250C">
        <w:rPr>
          <w:szCs w:val="24"/>
        </w:rPr>
        <w:t>ship</w:t>
      </w:r>
      <w:r w:rsidR="00553AC5" w:rsidRPr="00553AC5">
        <w:rPr>
          <w:szCs w:val="24"/>
        </w:rPr>
        <w:t xml:space="preserve"> and</w:t>
      </w:r>
      <w:r w:rsidR="004D6911">
        <w:rPr>
          <w:szCs w:val="24"/>
        </w:rPr>
        <w:t xml:space="preserve"> the</w:t>
      </w:r>
      <w:r w:rsidR="00553AC5" w:rsidRPr="00553AC5">
        <w:rPr>
          <w:szCs w:val="24"/>
        </w:rPr>
        <w:t xml:space="preserve"> setting the Magnificat</w:t>
      </w:r>
      <w:r w:rsidR="009C250C">
        <w:rPr>
          <w:szCs w:val="24"/>
        </w:rPr>
        <w:t>,</w:t>
      </w:r>
      <w:r w:rsidR="00553AC5" w:rsidRPr="00553AC5">
        <w:rPr>
          <w:szCs w:val="24"/>
        </w:rPr>
        <w:t xml:space="preserve"> </w:t>
      </w:r>
      <w:r w:rsidR="006B3208">
        <w:rPr>
          <w:szCs w:val="24"/>
        </w:rPr>
        <w:t>along with its</w:t>
      </w:r>
      <w:r w:rsidR="00441ED0">
        <w:rPr>
          <w:szCs w:val="24"/>
        </w:rPr>
        <w:t xml:space="preserve"> </w:t>
      </w:r>
      <w:r w:rsidR="00553AC5" w:rsidRPr="00553AC5">
        <w:rPr>
          <w:szCs w:val="24"/>
        </w:rPr>
        <w:t>context</w:t>
      </w:r>
      <w:r w:rsidR="00441ED0">
        <w:rPr>
          <w:szCs w:val="24"/>
        </w:rPr>
        <w:t xml:space="preserve"> </w:t>
      </w:r>
      <w:r w:rsidR="006B3208">
        <w:rPr>
          <w:szCs w:val="24"/>
        </w:rPr>
        <w:t xml:space="preserve">in terms </w:t>
      </w:r>
      <w:r w:rsidR="00441ED0">
        <w:rPr>
          <w:szCs w:val="24"/>
        </w:rPr>
        <w:t>of</w:t>
      </w:r>
      <w:r w:rsidR="006B3208">
        <w:rPr>
          <w:szCs w:val="24"/>
        </w:rPr>
        <w:t xml:space="preserve"> the</w:t>
      </w:r>
      <w:r w:rsidR="00441ED0">
        <w:rPr>
          <w:szCs w:val="24"/>
        </w:rPr>
        <w:t xml:space="preserve"> previous verses</w:t>
      </w:r>
      <w:r w:rsidR="006B3208">
        <w:rPr>
          <w:szCs w:val="24"/>
        </w:rPr>
        <w:t xml:space="preserve">. We will </w:t>
      </w:r>
      <w:r w:rsidR="00126FC7">
        <w:rPr>
          <w:szCs w:val="24"/>
        </w:rPr>
        <w:t>look at</w:t>
      </w:r>
      <w:r w:rsidR="006B3208">
        <w:rPr>
          <w:szCs w:val="24"/>
        </w:rPr>
        <w:t xml:space="preserve"> the text </w:t>
      </w:r>
      <w:r w:rsidR="00556A44">
        <w:rPr>
          <w:szCs w:val="24"/>
        </w:rPr>
        <w:t xml:space="preserve">- </w:t>
      </w:r>
      <w:r w:rsidR="00556A44" w:rsidRPr="00553AC5">
        <w:rPr>
          <w:szCs w:val="24"/>
        </w:rPr>
        <w:t>the story, structure, interpretation, similarities to other texts and particularly</w:t>
      </w:r>
      <w:r w:rsidR="00556A44">
        <w:rPr>
          <w:szCs w:val="24"/>
        </w:rPr>
        <w:t xml:space="preserve"> similarities</w:t>
      </w:r>
      <w:r w:rsidR="00556A44" w:rsidRPr="00553AC5">
        <w:rPr>
          <w:szCs w:val="24"/>
        </w:rPr>
        <w:t xml:space="preserve"> to 1 Samuel 2:1-10 Hannah’s Prayer</w:t>
      </w:r>
      <w:r w:rsidR="003E6851">
        <w:rPr>
          <w:szCs w:val="24"/>
        </w:rPr>
        <w:t>. We will also briefly look at revolutionary aspects of the text and finish with a group discussion</w:t>
      </w:r>
    </w:p>
    <w:p w14:paraId="4C7D1130" w14:textId="05BD44C7" w:rsidR="008D39A1" w:rsidRPr="00553AC5" w:rsidRDefault="008D39A1" w:rsidP="00282E9D">
      <w:pPr>
        <w:jc w:val="center"/>
        <w:rPr>
          <w:szCs w:val="24"/>
        </w:rPr>
      </w:pPr>
      <w:r w:rsidRPr="00A00FBA">
        <w:rPr>
          <w:b/>
          <w:bCs w:val="0"/>
          <w:szCs w:val="24"/>
        </w:rPr>
        <w:t>Luke and his Gospel</w:t>
      </w:r>
    </w:p>
    <w:p w14:paraId="3C7B2B05" w14:textId="725D6C6D" w:rsidR="00BA7612" w:rsidRDefault="00BA7612" w:rsidP="00D04077">
      <w:pPr>
        <w:jc w:val="center"/>
        <w:rPr>
          <w:b/>
          <w:bCs w:val="0"/>
          <w:szCs w:val="24"/>
        </w:rPr>
      </w:pPr>
      <w:r>
        <w:rPr>
          <w:b/>
          <w:bCs w:val="0"/>
          <w:noProof/>
          <w:szCs w:val="24"/>
        </w:rPr>
        <w:drawing>
          <wp:inline distT="0" distB="0" distL="0" distR="0" wp14:anchorId="05159327" wp14:editId="17D20470">
            <wp:extent cx="3917950" cy="2203792"/>
            <wp:effectExtent l="0" t="0" r="6350" b="6350"/>
            <wp:docPr id="1861200745" name="Picture 5" descr="A close up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200745" name="Picture 5" descr="A close up of a book&#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31257" cy="2211277"/>
                    </a:xfrm>
                    <a:prstGeom prst="rect">
                      <a:avLst/>
                    </a:prstGeom>
                  </pic:spPr>
                </pic:pic>
              </a:graphicData>
            </a:graphic>
          </wp:inline>
        </w:drawing>
      </w:r>
    </w:p>
    <w:p w14:paraId="0D4D3A18" w14:textId="3DFB5FED" w:rsidR="00F83AEA" w:rsidRDefault="00FF0AED" w:rsidP="00367429">
      <w:pPr>
        <w:rPr>
          <w:szCs w:val="24"/>
        </w:rPr>
      </w:pPr>
      <w:r>
        <w:rPr>
          <w:szCs w:val="24"/>
        </w:rPr>
        <w:t xml:space="preserve">We will start </w:t>
      </w:r>
      <w:r w:rsidR="0014146F">
        <w:rPr>
          <w:szCs w:val="24"/>
        </w:rPr>
        <w:t>with</w:t>
      </w:r>
      <w:r>
        <w:rPr>
          <w:szCs w:val="24"/>
        </w:rPr>
        <w:t xml:space="preserve"> </w:t>
      </w:r>
      <w:r w:rsidR="00AA0D22">
        <w:rPr>
          <w:szCs w:val="24"/>
        </w:rPr>
        <w:t>some background information on the author</w:t>
      </w:r>
      <w:r w:rsidR="000446B9">
        <w:rPr>
          <w:szCs w:val="24"/>
        </w:rPr>
        <w:t>, Luke</w:t>
      </w:r>
      <w:r w:rsidR="00AA0D22">
        <w:rPr>
          <w:szCs w:val="24"/>
        </w:rPr>
        <w:t xml:space="preserve">. </w:t>
      </w:r>
      <w:r w:rsidR="000C1250">
        <w:rPr>
          <w:szCs w:val="24"/>
        </w:rPr>
        <w:t xml:space="preserve">Luke was not </w:t>
      </w:r>
      <w:r w:rsidR="00EF2F70">
        <w:rPr>
          <w:szCs w:val="24"/>
        </w:rPr>
        <w:t>considered</w:t>
      </w:r>
      <w:r w:rsidR="000C1250">
        <w:rPr>
          <w:szCs w:val="24"/>
        </w:rPr>
        <w:t xml:space="preserve"> to be an eyewitness</w:t>
      </w:r>
      <w:r w:rsidR="00EF2F70">
        <w:rPr>
          <w:szCs w:val="24"/>
        </w:rPr>
        <w:t xml:space="preserve"> and it is believed he was a physici</w:t>
      </w:r>
      <w:r w:rsidR="00AC048E">
        <w:rPr>
          <w:szCs w:val="24"/>
        </w:rPr>
        <w:t>an.</w:t>
      </w:r>
      <w:r w:rsidR="00366505">
        <w:rPr>
          <w:szCs w:val="24"/>
        </w:rPr>
        <w:t xml:space="preserve"> </w:t>
      </w:r>
      <w:r w:rsidR="008F1245">
        <w:rPr>
          <w:szCs w:val="24"/>
        </w:rPr>
        <w:t>We see from Luke 1:1-4 that he</w:t>
      </w:r>
      <w:r w:rsidR="00FE7B5C">
        <w:rPr>
          <w:szCs w:val="24"/>
        </w:rPr>
        <w:t xml:space="preserve"> in fact had to investigate </w:t>
      </w:r>
      <w:r w:rsidR="00E7169B">
        <w:rPr>
          <w:szCs w:val="24"/>
        </w:rPr>
        <w:t xml:space="preserve">in order </w:t>
      </w:r>
      <w:r w:rsidR="00FE7B5C">
        <w:rPr>
          <w:szCs w:val="24"/>
        </w:rPr>
        <w:t xml:space="preserve">to obtain his </w:t>
      </w:r>
      <w:r w:rsidR="00D56045">
        <w:rPr>
          <w:szCs w:val="24"/>
        </w:rPr>
        <w:t xml:space="preserve">own </w:t>
      </w:r>
      <w:r w:rsidR="00FE7B5C">
        <w:rPr>
          <w:szCs w:val="24"/>
        </w:rPr>
        <w:t>account</w:t>
      </w:r>
      <w:r w:rsidR="00E7169B">
        <w:rPr>
          <w:szCs w:val="24"/>
        </w:rPr>
        <w:t xml:space="preserve"> of Jesus</w:t>
      </w:r>
      <w:r w:rsidR="00773AF3">
        <w:rPr>
          <w:szCs w:val="24"/>
        </w:rPr>
        <w:t>.</w:t>
      </w:r>
      <w:r w:rsidR="00773AF3">
        <w:rPr>
          <w:rStyle w:val="FootnoteReference"/>
          <w:szCs w:val="24"/>
        </w:rPr>
        <w:footnoteReference w:id="3"/>
      </w:r>
      <w:r w:rsidR="00E7169B">
        <w:rPr>
          <w:szCs w:val="24"/>
        </w:rPr>
        <w:t xml:space="preserve"> </w:t>
      </w:r>
    </w:p>
    <w:p w14:paraId="4919ACCC" w14:textId="1864CDCE" w:rsidR="00AB1286" w:rsidRDefault="00AB1286" w:rsidP="00D04077">
      <w:pPr>
        <w:jc w:val="center"/>
        <w:rPr>
          <w:szCs w:val="24"/>
        </w:rPr>
      </w:pPr>
      <w:r>
        <w:rPr>
          <w:noProof/>
          <w:szCs w:val="24"/>
        </w:rPr>
        <w:lastRenderedPageBreak/>
        <w:drawing>
          <wp:inline distT="0" distB="0" distL="0" distR="0" wp14:anchorId="6E382589" wp14:editId="5E95C485">
            <wp:extent cx="4057650" cy="2282372"/>
            <wp:effectExtent l="0" t="0" r="0" b="3810"/>
            <wp:docPr id="642509948" name="Picture 6" descr="A book and a bi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509948" name="Picture 6" descr="A book and a bible&#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4076580" cy="2293020"/>
                    </a:xfrm>
                    <a:prstGeom prst="rect">
                      <a:avLst/>
                    </a:prstGeom>
                  </pic:spPr>
                </pic:pic>
              </a:graphicData>
            </a:graphic>
          </wp:inline>
        </w:drawing>
      </w:r>
    </w:p>
    <w:p w14:paraId="173DD005" w14:textId="1F8D7935" w:rsidR="00F83AEA" w:rsidRDefault="005D0281" w:rsidP="00367429">
      <w:pPr>
        <w:rPr>
          <w:szCs w:val="24"/>
        </w:rPr>
      </w:pPr>
      <w:r>
        <w:rPr>
          <w:szCs w:val="24"/>
        </w:rPr>
        <w:t xml:space="preserve">The Gospel of Luke </w:t>
      </w:r>
      <w:r w:rsidR="00C27B29">
        <w:rPr>
          <w:szCs w:val="24"/>
        </w:rPr>
        <w:t xml:space="preserve">was </w:t>
      </w:r>
      <w:r>
        <w:rPr>
          <w:szCs w:val="24"/>
        </w:rPr>
        <w:t>estimated to have been</w:t>
      </w:r>
      <w:r w:rsidR="00C27B29">
        <w:rPr>
          <w:szCs w:val="24"/>
        </w:rPr>
        <w:t xml:space="preserve"> written in 80/90 CE.</w:t>
      </w:r>
      <w:r w:rsidR="00C27B29">
        <w:rPr>
          <w:rStyle w:val="FootnoteReference"/>
          <w:szCs w:val="24"/>
        </w:rPr>
        <w:footnoteReference w:id="4"/>
      </w:r>
      <w:r w:rsidR="00C27B29" w:rsidRPr="00EB4943">
        <w:rPr>
          <w:szCs w:val="24"/>
        </w:rPr>
        <w:t xml:space="preserve"> </w:t>
      </w:r>
      <w:r w:rsidR="00EB4943">
        <w:rPr>
          <w:szCs w:val="24"/>
        </w:rPr>
        <w:t xml:space="preserve">Theologian John Barton states that the Gospels are </w:t>
      </w:r>
      <w:r w:rsidR="00EB4943" w:rsidRPr="00232A27">
        <w:rPr>
          <w:szCs w:val="24"/>
        </w:rPr>
        <w:t>‘evidence for the teaching of the early Church rather than for Jesus’ own life and work.</w:t>
      </w:r>
      <w:r w:rsidR="005229EB">
        <w:rPr>
          <w:szCs w:val="24"/>
        </w:rPr>
        <w:t>’</w:t>
      </w:r>
      <w:r w:rsidR="00EB4943" w:rsidRPr="00232A27">
        <w:rPr>
          <w:rStyle w:val="FootnoteReference"/>
          <w:szCs w:val="24"/>
        </w:rPr>
        <w:footnoteReference w:id="5"/>
      </w:r>
      <w:r w:rsidR="00EB4943">
        <w:rPr>
          <w:szCs w:val="24"/>
        </w:rPr>
        <w:t xml:space="preserve"> </w:t>
      </w:r>
      <w:r w:rsidR="00EB4943" w:rsidRPr="00436D24">
        <w:rPr>
          <w:szCs w:val="24"/>
        </w:rPr>
        <w:t>It is believed that Luke wrote his Gospel based on Mark for narrative and a document</w:t>
      </w:r>
      <w:r w:rsidR="00406B2C">
        <w:rPr>
          <w:szCs w:val="24"/>
        </w:rPr>
        <w:t xml:space="preserve"> called</w:t>
      </w:r>
      <w:r w:rsidR="00EB4943" w:rsidRPr="00436D24">
        <w:rPr>
          <w:szCs w:val="24"/>
        </w:rPr>
        <w:t xml:space="preserve"> Q for Jesus’ sayings.</w:t>
      </w:r>
      <w:r w:rsidR="00EB4943" w:rsidRPr="00436D24">
        <w:rPr>
          <w:rStyle w:val="FootnoteReference"/>
          <w:szCs w:val="24"/>
        </w:rPr>
        <w:footnoteReference w:id="6"/>
      </w:r>
      <w:r w:rsidR="00EB4943">
        <w:rPr>
          <w:szCs w:val="24"/>
        </w:rPr>
        <w:t xml:space="preserve">  </w:t>
      </w:r>
      <w:r>
        <w:rPr>
          <w:szCs w:val="24"/>
        </w:rPr>
        <w:t xml:space="preserve">He will of course have </w:t>
      </w:r>
      <w:r w:rsidR="00006086">
        <w:rPr>
          <w:szCs w:val="24"/>
        </w:rPr>
        <w:t>added his own personal slant</w:t>
      </w:r>
      <w:r w:rsidR="00394A4B">
        <w:rPr>
          <w:szCs w:val="24"/>
        </w:rPr>
        <w:t xml:space="preserve"> </w:t>
      </w:r>
      <w:r w:rsidR="008E1F3D">
        <w:rPr>
          <w:szCs w:val="24"/>
        </w:rPr>
        <w:t>to his writings – aim</w:t>
      </w:r>
      <w:r w:rsidR="00461C53">
        <w:rPr>
          <w:szCs w:val="24"/>
        </w:rPr>
        <w:t>ing his writings</w:t>
      </w:r>
      <w:r w:rsidR="008E1F3D">
        <w:rPr>
          <w:szCs w:val="24"/>
        </w:rPr>
        <w:t xml:space="preserve"> at a gentile audience.</w:t>
      </w:r>
      <w:r w:rsidR="00461C53">
        <w:rPr>
          <w:szCs w:val="24"/>
        </w:rPr>
        <w:t xml:space="preserve"> It is also believed that he accompanied Paul on many </w:t>
      </w:r>
      <w:r w:rsidR="00E307F7">
        <w:rPr>
          <w:szCs w:val="24"/>
        </w:rPr>
        <w:t xml:space="preserve">occasions and additionally was </w:t>
      </w:r>
      <w:r w:rsidR="00406B2C">
        <w:rPr>
          <w:szCs w:val="24"/>
        </w:rPr>
        <w:t xml:space="preserve">also </w:t>
      </w:r>
      <w:r w:rsidR="00E307F7">
        <w:rPr>
          <w:szCs w:val="24"/>
        </w:rPr>
        <w:t>the writer of Acts.</w:t>
      </w:r>
      <w:r w:rsidR="00231187">
        <w:rPr>
          <w:rStyle w:val="FootnoteReference"/>
          <w:szCs w:val="24"/>
        </w:rPr>
        <w:footnoteReference w:id="7"/>
      </w:r>
    </w:p>
    <w:p w14:paraId="1AE281F9" w14:textId="724C43BD" w:rsidR="00BD7182" w:rsidRDefault="00F83AEA" w:rsidP="00367429">
      <w:pPr>
        <w:rPr>
          <w:szCs w:val="24"/>
        </w:rPr>
      </w:pPr>
      <w:r>
        <w:rPr>
          <w:szCs w:val="24"/>
        </w:rPr>
        <w:t xml:space="preserve">We also see </w:t>
      </w:r>
      <w:r w:rsidRPr="002D0692">
        <w:rPr>
          <w:szCs w:val="24"/>
        </w:rPr>
        <w:t>Luke focuss</w:t>
      </w:r>
      <w:r>
        <w:rPr>
          <w:szCs w:val="24"/>
        </w:rPr>
        <w:t>ing</w:t>
      </w:r>
      <w:r w:rsidRPr="002D0692">
        <w:rPr>
          <w:szCs w:val="24"/>
        </w:rPr>
        <w:t xml:space="preserve"> on women </w:t>
      </w:r>
      <w:r>
        <w:rPr>
          <w:szCs w:val="24"/>
        </w:rPr>
        <w:t>which shows</w:t>
      </w:r>
      <w:r w:rsidRPr="002D0692">
        <w:rPr>
          <w:szCs w:val="24"/>
        </w:rPr>
        <w:t xml:space="preserve"> the inclusivity in Jesus’ teaching</w:t>
      </w:r>
      <w:r>
        <w:rPr>
          <w:szCs w:val="24"/>
        </w:rPr>
        <w:t xml:space="preserve"> as women were of course less acceptable than men</w:t>
      </w:r>
      <w:r w:rsidRPr="002D0692">
        <w:rPr>
          <w:szCs w:val="24"/>
        </w:rPr>
        <w:t>.</w:t>
      </w:r>
      <w:r>
        <w:rPr>
          <w:szCs w:val="24"/>
        </w:rPr>
        <w:t xml:space="preserve"> </w:t>
      </w:r>
      <w:r w:rsidR="00604DC4">
        <w:rPr>
          <w:szCs w:val="24"/>
        </w:rPr>
        <w:t>We see many women mentioned by Luke, his concern for widows</w:t>
      </w:r>
      <w:r w:rsidR="00F73478">
        <w:rPr>
          <w:szCs w:val="24"/>
        </w:rPr>
        <w:t xml:space="preserve">, and </w:t>
      </w:r>
      <w:r>
        <w:rPr>
          <w:szCs w:val="24"/>
        </w:rPr>
        <w:t>Mary is mentioned by Luke thirteens times by name and refers to her on other occasions.</w:t>
      </w:r>
      <w:r w:rsidRPr="00902C3C">
        <w:rPr>
          <w:rStyle w:val="FootnoteReference"/>
          <w:szCs w:val="24"/>
        </w:rPr>
        <w:footnoteReference w:id="8"/>
      </w:r>
    </w:p>
    <w:p w14:paraId="5677C293" w14:textId="77777777" w:rsidR="00787328" w:rsidRDefault="00787328" w:rsidP="00FE7B53">
      <w:pPr>
        <w:jc w:val="center"/>
        <w:rPr>
          <w:b/>
          <w:bCs w:val="0"/>
          <w:szCs w:val="24"/>
        </w:rPr>
      </w:pPr>
    </w:p>
    <w:p w14:paraId="31D63AC6" w14:textId="77777777" w:rsidR="00787328" w:rsidRDefault="00787328" w:rsidP="00FE7B53">
      <w:pPr>
        <w:jc w:val="center"/>
        <w:rPr>
          <w:b/>
          <w:bCs w:val="0"/>
          <w:szCs w:val="24"/>
        </w:rPr>
      </w:pPr>
    </w:p>
    <w:p w14:paraId="5FA5B1E9" w14:textId="4B7064C2" w:rsidR="00282E9D" w:rsidRPr="00FE7B53" w:rsidRDefault="00FE7B53" w:rsidP="00FE7B53">
      <w:pPr>
        <w:jc w:val="center"/>
        <w:rPr>
          <w:b/>
          <w:bCs w:val="0"/>
          <w:szCs w:val="24"/>
        </w:rPr>
      </w:pPr>
      <w:r w:rsidRPr="00A61D43">
        <w:rPr>
          <w:b/>
          <w:bCs w:val="0"/>
          <w:szCs w:val="24"/>
        </w:rPr>
        <w:t>Setting the Magnificat in Context</w:t>
      </w:r>
    </w:p>
    <w:p w14:paraId="155FA56E" w14:textId="6E90A341" w:rsidR="00585693" w:rsidRPr="008B11A0" w:rsidRDefault="00BD7182" w:rsidP="008B11A0">
      <w:pPr>
        <w:jc w:val="center"/>
        <w:rPr>
          <w:b/>
          <w:bCs w:val="0"/>
          <w:szCs w:val="24"/>
        </w:rPr>
      </w:pPr>
      <w:r>
        <w:rPr>
          <w:b/>
          <w:bCs w:val="0"/>
          <w:noProof/>
          <w:szCs w:val="24"/>
        </w:rPr>
        <w:lastRenderedPageBreak/>
        <w:drawing>
          <wp:inline distT="0" distB="0" distL="0" distR="0" wp14:anchorId="2E7B7CCF" wp14:editId="0924782D">
            <wp:extent cx="3805863" cy="2140798"/>
            <wp:effectExtent l="0" t="0" r="4445" b="0"/>
            <wp:docPr id="15360611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061176" name="Picture 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05863" cy="2140798"/>
                    </a:xfrm>
                    <a:prstGeom prst="rect">
                      <a:avLst/>
                    </a:prstGeom>
                  </pic:spPr>
                </pic:pic>
              </a:graphicData>
            </a:graphic>
          </wp:inline>
        </w:drawing>
      </w:r>
    </w:p>
    <w:p w14:paraId="331610ED" w14:textId="3748B59B" w:rsidR="00AD3020" w:rsidRDefault="000177E9" w:rsidP="00442CDA">
      <w:pPr>
        <w:rPr>
          <w:szCs w:val="24"/>
        </w:rPr>
      </w:pPr>
      <w:r>
        <w:rPr>
          <w:szCs w:val="24"/>
        </w:rPr>
        <w:t>I am sure you are all familiar with this story</w:t>
      </w:r>
      <w:r w:rsidR="006F63FD">
        <w:rPr>
          <w:szCs w:val="24"/>
        </w:rPr>
        <w:t xml:space="preserve">, however, let’s remind ourselves </w:t>
      </w:r>
      <w:r w:rsidR="00554398">
        <w:rPr>
          <w:szCs w:val="24"/>
        </w:rPr>
        <w:t xml:space="preserve">of the lead up to </w:t>
      </w:r>
      <w:r w:rsidR="00554398" w:rsidRPr="00554398">
        <w:rPr>
          <w:szCs w:val="24"/>
        </w:rPr>
        <w:t>Mary’s Song in verses 46-55</w:t>
      </w:r>
      <w:r w:rsidR="00554398">
        <w:rPr>
          <w:szCs w:val="24"/>
        </w:rPr>
        <w:t xml:space="preserve">  </w:t>
      </w:r>
      <w:r w:rsidR="0006136D">
        <w:rPr>
          <w:szCs w:val="24"/>
        </w:rPr>
        <w:t>Luke</w:t>
      </w:r>
      <w:r w:rsidR="001B4F30">
        <w:rPr>
          <w:szCs w:val="24"/>
        </w:rPr>
        <w:t xml:space="preserve"> sets</w:t>
      </w:r>
      <w:r w:rsidR="004E731C">
        <w:rPr>
          <w:szCs w:val="24"/>
        </w:rPr>
        <w:t xml:space="preserve"> the scene</w:t>
      </w:r>
      <w:r w:rsidR="0006136D">
        <w:rPr>
          <w:szCs w:val="24"/>
        </w:rPr>
        <w:t xml:space="preserve"> </w:t>
      </w:r>
      <w:r w:rsidR="00A60B5C">
        <w:rPr>
          <w:szCs w:val="24"/>
        </w:rPr>
        <w:t xml:space="preserve">by </w:t>
      </w:r>
      <w:r w:rsidR="006B4F38">
        <w:rPr>
          <w:szCs w:val="24"/>
        </w:rPr>
        <w:t>introduc</w:t>
      </w:r>
      <w:r w:rsidR="00A60B5C">
        <w:rPr>
          <w:szCs w:val="24"/>
        </w:rPr>
        <w:t>ing</w:t>
      </w:r>
      <w:r w:rsidR="006B4F38">
        <w:rPr>
          <w:szCs w:val="24"/>
        </w:rPr>
        <w:t xml:space="preserve"> </w:t>
      </w:r>
      <w:r w:rsidR="006B4F38" w:rsidRPr="006B4F38">
        <w:rPr>
          <w:szCs w:val="24"/>
        </w:rPr>
        <w:t>Zechariah</w:t>
      </w:r>
      <w:r w:rsidR="0025438C">
        <w:rPr>
          <w:szCs w:val="24"/>
        </w:rPr>
        <w:t>, a descendant of Aaron</w:t>
      </w:r>
      <w:r w:rsidR="00CD0F5A">
        <w:rPr>
          <w:szCs w:val="24"/>
        </w:rPr>
        <w:t>,</w:t>
      </w:r>
      <w:r w:rsidR="0025438C">
        <w:rPr>
          <w:szCs w:val="24"/>
        </w:rPr>
        <w:t xml:space="preserve"> and part of the priesthood</w:t>
      </w:r>
      <w:r w:rsidR="00CD0F5A">
        <w:rPr>
          <w:szCs w:val="24"/>
        </w:rPr>
        <w:t xml:space="preserve"> - </w:t>
      </w:r>
      <w:r w:rsidR="0025438C">
        <w:rPr>
          <w:szCs w:val="24"/>
        </w:rPr>
        <w:t>along with his wife Elizabeth</w:t>
      </w:r>
      <w:r w:rsidR="00AF13D5">
        <w:rPr>
          <w:szCs w:val="24"/>
        </w:rPr>
        <w:t xml:space="preserve">. Both were </w:t>
      </w:r>
      <w:r w:rsidR="0014773C">
        <w:rPr>
          <w:szCs w:val="24"/>
        </w:rPr>
        <w:t>elderly</w:t>
      </w:r>
      <w:r w:rsidR="00AF13D5">
        <w:rPr>
          <w:szCs w:val="24"/>
        </w:rPr>
        <w:t xml:space="preserve"> and childless</w:t>
      </w:r>
      <w:r w:rsidR="00BF4272">
        <w:rPr>
          <w:szCs w:val="24"/>
        </w:rPr>
        <w:t xml:space="preserve"> as Elizabeth was unable to conceive</w:t>
      </w:r>
      <w:r w:rsidR="00696C3F">
        <w:rPr>
          <w:szCs w:val="24"/>
        </w:rPr>
        <w:t xml:space="preserve">. However, </w:t>
      </w:r>
      <w:r w:rsidR="00036AF1">
        <w:rPr>
          <w:szCs w:val="24"/>
        </w:rPr>
        <w:t xml:space="preserve">the </w:t>
      </w:r>
      <w:r w:rsidR="00696C3F">
        <w:rPr>
          <w:szCs w:val="24"/>
        </w:rPr>
        <w:t xml:space="preserve">angel </w:t>
      </w:r>
      <w:r w:rsidR="00036AF1">
        <w:rPr>
          <w:szCs w:val="24"/>
        </w:rPr>
        <w:t>Gabri</w:t>
      </w:r>
      <w:r w:rsidR="00DB5E57">
        <w:rPr>
          <w:szCs w:val="24"/>
        </w:rPr>
        <w:t>e</w:t>
      </w:r>
      <w:r w:rsidR="00036AF1">
        <w:rPr>
          <w:szCs w:val="24"/>
        </w:rPr>
        <w:t xml:space="preserve">l </w:t>
      </w:r>
      <w:r w:rsidR="00696C3F">
        <w:rPr>
          <w:szCs w:val="24"/>
        </w:rPr>
        <w:t>visit</w:t>
      </w:r>
      <w:r w:rsidR="00CD0F5A">
        <w:rPr>
          <w:szCs w:val="24"/>
        </w:rPr>
        <w:t>s</w:t>
      </w:r>
      <w:r w:rsidR="00696C3F">
        <w:rPr>
          <w:szCs w:val="24"/>
        </w:rPr>
        <w:t xml:space="preserve"> Zech</w:t>
      </w:r>
      <w:r w:rsidR="00797FA7">
        <w:rPr>
          <w:szCs w:val="24"/>
        </w:rPr>
        <w:t>ariah and promised a child will be born to the</w:t>
      </w:r>
      <w:r w:rsidR="00EB608F">
        <w:rPr>
          <w:szCs w:val="24"/>
        </w:rPr>
        <w:t>m.</w:t>
      </w:r>
      <w:r w:rsidR="00CD0F5A">
        <w:rPr>
          <w:szCs w:val="24"/>
        </w:rPr>
        <w:t xml:space="preserve"> Thus Elizabeth subsequently conceives. </w:t>
      </w:r>
    </w:p>
    <w:p w14:paraId="02E85D12" w14:textId="107A3E29" w:rsidR="00CD0F5A" w:rsidRDefault="00CD0F5A" w:rsidP="00442CDA">
      <w:pPr>
        <w:rPr>
          <w:szCs w:val="24"/>
        </w:rPr>
      </w:pPr>
      <w:r>
        <w:rPr>
          <w:szCs w:val="24"/>
        </w:rPr>
        <w:t xml:space="preserve">We then see </w:t>
      </w:r>
      <w:r w:rsidR="00E6685A">
        <w:rPr>
          <w:szCs w:val="24"/>
        </w:rPr>
        <w:t>the angel Grabriel visiting Mary</w:t>
      </w:r>
    </w:p>
    <w:p w14:paraId="30D5F5F9" w14:textId="173EB44E" w:rsidR="001272D0" w:rsidRDefault="00FB0F31" w:rsidP="00442CDA">
      <w:pPr>
        <w:rPr>
          <w:szCs w:val="24"/>
        </w:rPr>
      </w:pPr>
      <w:r w:rsidRPr="00FB0F31">
        <w:rPr>
          <w:szCs w:val="24"/>
        </w:rPr>
        <w:t>35</w:t>
      </w:r>
      <w:r>
        <w:rPr>
          <w:szCs w:val="24"/>
        </w:rPr>
        <w:t xml:space="preserve"> </w:t>
      </w:r>
      <w:r w:rsidR="00EA525D">
        <w:rPr>
          <w:szCs w:val="24"/>
        </w:rPr>
        <w:t>…</w:t>
      </w:r>
      <w:r w:rsidRPr="00FB0F31">
        <w:rPr>
          <w:szCs w:val="24"/>
        </w:rPr>
        <w:t>‘The Holy Spirit will come on you, and the power of the Most High will overshadow you. So the holy one to be born will be called the Son of God. 36</w:t>
      </w:r>
      <w:r w:rsidR="00EA525D">
        <w:rPr>
          <w:szCs w:val="24"/>
        </w:rPr>
        <w:t xml:space="preserve"> </w:t>
      </w:r>
      <w:r w:rsidRPr="00FB0F31">
        <w:rPr>
          <w:szCs w:val="24"/>
        </w:rPr>
        <w:t>Even Elizabeth your relative is going to have a child in her old age, and she who was said to be unable to conceive is in her sixth month. 3</w:t>
      </w:r>
      <w:r w:rsidR="0032520B">
        <w:rPr>
          <w:szCs w:val="24"/>
        </w:rPr>
        <w:t xml:space="preserve">7 </w:t>
      </w:r>
      <w:r w:rsidRPr="00FB0F31">
        <w:rPr>
          <w:szCs w:val="24"/>
        </w:rPr>
        <w:t>For no word from God will ever fail.’</w:t>
      </w:r>
      <w:r w:rsidR="00EA525D">
        <w:rPr>
          <w:szCs w:val="24"/>
        </w:rPr>
        <w:t xml:space="preserve"> (Luke 1</w:t>
      </w:r>
      <w:r w:rsidR="0032520B">
        <w:rPr>
          <w:szCs w:val="24"/>
        </w:rPr>
        <w:t>:35-37)</w:t>
      </w:r>
    </w:p>
    <w:p w14:paraId="37975E68" w14:textId="2712C17B" w:rsidR="0074683D" w:rsidRDefault="0074683D" w:rsidP="0074683D">
      <w:pPr>
        <w:rPr>
          <w:szCs w:val="24"/>
        </w:rPr>
      </w:pPr>
      <w:r w:rsidRPr="0074683D">
        <w:rPr>
          <w:szCs w:val="24"/>
        </w:rPr>
        <w:t>Mary</w:t>
      </w:r>
      <w:r>
        <w:rPr>
          <w:szCs w:val="24"/>
        </w:rPr>
        <w:t xml:space="preserve"> then</w:t>
      </w:r>
      <w:r w:rsidRPr="0074683D">
        <w:rPr>
          <w:szCs w:val="24"/>
        </w:rPr>
        <w:t xml:space="preserve"> visits Elizabeth</w:t>
      </w:r>
      <w:r w:rsidR="0087744E">
        <w:rPr>
          <w:szCs w:val="24"/>
        </w:rPr>
        <w:t xml:space="preserve"> and we see in verse 41</w:t>
      </w:r>
    </w:p>
    <w:p w14:paraId="058B2CD9" w14:textId="0E294956" w:rsidR="005A1D07" w:rsidRDefault="00C43CF0" w:rsidP="0074683D">
      <w:pPr>
        <w:rPr>
          <w:szCs w:val="24"/>
        </w:rPr>
      </w:pPr>
      <w:r>
        <w:rPr>
          <w:szCs w:val="24"/>
        </w:rPr>
        <w:t>‘</w:t>
      </w:r>
      <w:r w:rsidR="0074683D" w:rsidRPr="0074683D">
        <w:rPr>
          <w:szCs w:val="24"/>
        </w:rPr>
        <w:t>41</w:t>
      </w:r>
      <w:r w:rsidR="00BE1256">
        <w:rPr>
          <w:szCs w:val="24"/>
        </w:rPr>
        <w:t xml:space="preserve"> </w:t>
      </w:r>
      <w:r w:rsidR="0074683D" w:rsidRPr="0074683D">
        <w:rPr>
          <w:szCs w:val="24"/>
        </w:rPr>
        <w:t>When Elizabeth heard Mary’s greeting, the baby leaped in her womb, and Elizabeth was filled with the Holy Spirit.</w:t>
      </w:r>
      <w:r w:rsidR="008B611C">
        <w:rPr>
          <w:szCs w:val="24"/>
        </w:rPr>
        <w:t xml:space="preserve"> </w:t>
      </w:r>
      <w:r w:rsidR="0074683D" w:rsidRPr="0074683D">
        <w:rPr>
          <w:szCs w:val="24"/>
        </w:rPr>
        <w:t>42</w:t>
      </w:r>
      <w:r w:rsidR="008B611C">
        <w:rPr>
          <w:szCs w:val="24"/>
        </w:rPr>
        <w:t xml:space="preserve"> </w:t>
      </w:r>
      <w:r w:rsidR="0074683D" w:rsidRPr="0074683D">
        <w:rPr>
          <w:szCs w:val="24"/>
        </w:rPr>
        <w:t>In a loud voice she exclaimed: ‘Blessed are you among women, and blessed is the child you will bear! 43</w:t>
      </w:r>
      <w:r w:rsidR="00B36B8F">
        <w:rPr>
          <w:szCs w:val="24"/>
        </w:rPr>
        <w:t xml:space="preserve"> </w:t>
      </w:r>
      <w:r w:rsidR="0074683D" w:rsidRPr="0074683D">
        <w:rPr>
          <w:szCs w:val="24"/>
        </w:rPr>
        <w:t>But why am I so favoured, that the mother of my Lord should come to me? 44</w:t>
      </w:r>
      <w:r w:rsidR="008354D6">
        <w:rPr>
          <w:szCs w:val="24"/>
        </w:rPr>
        <w:t xml:space="preserve"> </w:t>
      </w:r>
      <w:r w:rsidR="0074683D" w:rsidRPr="0074683D">
        <w:rPr>
          <w:szCs w:val="24"/>
        </w:rPr>
        <w:t>As soon as the sound of your greeting reached my ears, the baby in my womb leaped for joy. 45</w:t>
      </w:r>
      <w:r w:rsidR="0074683D">
        <w:rPr>
          <w:szCs w:val="24"/>
        </w:rPr>
        <w:t xml:space="preserve"> </w:t>
      </w:r>
      <w:r w:rsidR="0074683D" w:rsidRPr="0074683D">
        <w:rPr>
          <w:szCs w:val="24"/>
        </w:rPr>
        <w:t>Blessed is she who has believed that the Lord would fulfil his promises to her!’</w:t>
      </w:r>
      <w:r w:rsidR="00B36B8F">
        <w:rPr>
          <w:szCs w:val="24"/>
        </w:rPr>
        <w:t xml:space="preserve"> (Luke 1:41-45</w:t>
      </w:r>
      <w:r w:rsidR="002B5B3B">
        <w:rPr>
          <w:szCs w:val="24"/>
        </w:rPr>
        <w:t>)</w:t>
      </w:r>
    </w:p>
    <w:p w14:paraId="69DBE528" w14:textId="6F40FDBE" w:rsidR="00FE7FE6" w:rsidRDefault="002B5B3B" w:rsidP="00367429">
      <w:pPr>
        <w:rPr>
          <w:szCs w:val="24"/>
        </w:rPr>
      </w:pPr>
      <w:r>
        <w:rPr>
          <w:szCs w:val="24"/>
        </w:rPr>
        <w:t>So we see Elizabeth’s baby leaping in her womb</w:t>
      </w:r>
      <w:r w:rsidR="00DE355F">
        <w:rPr>
          <w:szCs w:val="24"/>
        </w:rPr>
        <w:t xml:space="preserve"> in response to</w:t>
      </w:r>
      <w:r w:rsidR="00D93BED">
        <w:rPr>
          <w:szCs w:val="24"/>
        </w:rPr>
        <w:t xml:space="preserve"> hearing Mary,</w:t>
      </w:r>
      <w:r w:rsidR="00D24888">
        <w:rPr>
          <w:szCs w:val="24"/>
        </w:rPr>
        <w:t xml:space="preserve"> and Elizabeth proclaiming Mary as the mother of the Lord.</w:t>
      </w:r>
    </w:p>
    <w:p w14:paraId="329F0D00" w14:textId="0A0DB794" w:rsidR="00FE7B53" w:rsidRPr="008E7F83" w:rsidRDefault="0054451D" w:rsidP="008E7F83">
      <w:pPr>
        <w:jc w:val="center"/>
        <w:rPr>
          <w:b/>
          <w:bCs w:val="0"/>
          <w:szCs w:val="24"/>
        </w:rPr>
      </w:pPr>
      <w:r w:rsidRPr="005F3E7F">
        <w:rPr>
          <w:b/>
          <w:bCs w:val="0"/>
          <w:szCs w:val="24"/>
        </w:rPr>
        <w:t xml:space="preserve">About </w:t>
      </w:r>
      <w:r w:rsidR="00787328">
        <w:rPr>
          <w:b/>
          <w:bCs w:val="0"/>
          <w:szCs w:val="24"/>
        </w:rPr>
        <w:t>The Magnificat</w:t>
      </w:r>
      <w:r w:rsidRPr="005F3E7F">
        <w:rPr>
          <w:b/>
          <w:bCs w:val="0"/>
          <w:szCs w:val="24"/>
        </w:rPr>
        <w:t xml:space="preserve"> Luke 1:46-55</w:t>
      </w:r>
    </w:p>
    <w:p w14:paraId="13C07D5A" w14:textId="41BC5508" w:rsidR="00D04077" w:rsidRPr="00D04077" w:rsidRDefault="00AF2F10" w:rsidP="006366DC">
      <w:pPr>
        <w:jc w:val="center"/>
        <w:rPr>
          <w:szCs w:val="24"/>
        </w:rPr>
      </w:pPr>
      <w:r>
        <w:rPr>
          <w:noProof/>
          <w:szCs w:val="24"/>
        </w:rPr>
        <w:lastRenderedPageBreak/>
        <w:drawing>
          <wp:inline distT="0" distB="0" distL="0" distR="0" wp14:anchorId="7116ED38" wp14:editId="1396005B">
            <wp:extent cx="4056837" cy="2281971"/>
            <wp:effectExtent l="0" t="0" r="1270" b="4445"/>
            <wp:docPr id="15145609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560964" name="Picture 8"/>
                    <pic:cNvPicPr/>
                  </pic:nvPicPr>
                  <pic:blipFill>
                    <a:blip r:embed="rId17">
                      <a:extLst>
                        <a:ext uri="{28A0092B-C50C-407E-A947-70E740481C1C}">
                          <a14:useLocalDpi xmlns:a14="http://schemas.microsoft.com/office/drawing/2010/main" val="0"/>
                        </a:ext>
                      </a:extLst>
                    </a:blip>
                    <a:stretch>
                      <a:fillRect/>
                    </a:stretch>
                  </pic:blipFill>
                  <pic:spPr>
                    <a:xfrm>
                      <a:off x="0" y="0"/>
                      <a:ext cx="4056837" cy="2281971"/>
                    </a:xfrm>
                    <a:prstGeom prst="rect">
                      <a:avLst/>
                    </a:prstGeom>
                  </pic:spPr>
                </pic:pic>
              </a:graphicData>
            </a:graphic>
          </wp:inline>
        </w:drawing>
      </w:r>
    </w:p>
    <w:p w14:paraId="75F473E5" w14:textId="4DDB64E2" w:rsidR="00405D29" w:rsidRDefault="00565BDA" w:rsidP="00B95A90">
      <w:pPr>
        <w:rPr>
          <w:szCs w:val="24"/>
        </w:rPr>
      </w:pPr>
      <w:r>
        <w:rPr>
          <w:szCs w:val="24"/>
        </w:rPr>
        <w:t>Mary’s Song is a h</w:t>
      </w:r>
      <w:r w:rsidR="00B95A90" w:rsidRPr="00B95A90">
        <w:rPr>
          <w:szCs w:val="24"/>
        </w:rPr>
        <w:t xml:space="preserve">ymn of </w:t>
      </w:r>
      <w:r>
        <w:rPr>
          <w:szCs w:val="24"/>
        </w:rPr>
        <w:t>p</w:t>
      </w:r>
      <w:r w:rsidR="00B95A90" w:rsidRPr="00B95A90">
        <w:rPr>
          <w:szCs w:val="24"/>
        </w:rPr>
        <w:t>raise</w:t>
      </w:r>
      <w:r w:rsidR="00A92760">
        <w:rPr>
          <w:szCs w:val="24"/>
        </w:rPr>
        <w:t>.</w:t>
      </w:r>
      <w:r w:rsidR="00B95A90" w:rsidRPr="00B95A90">
        <w:rPr>
          <w:rStyle w:val="FootnoteReference"/>
          <w:szCs w:val="24"/>
        </w:rPr>
        <w:footnoteReference w:id="9"/>
      </w:r>
      <w:r w:rsidR="00A92760">
        <w:rPr>
          <w:szCs w:val="24"/>
        </w:rPr>
        <w:t xml:space="preserve"> It has</w:t>
      </w:r>
      <w:r w:rsidR="00E45DCC">
        <w:rPr>
          <w:szCs w:val="24"/>
        </w:rPr>
        <w:t xml:space="preserve"> established</w:t>
      </w:r>
      <w:r w:rsidR="00A92760">
        <w:rPr>
          <w:szCs w:val="24"/>
        </w:rPr>
        <w:t xml:space="preserve"> s</w:t>
      </w:r>
      <w:r w:rsidR="00F83CC5" w:rsidRPr="00B95A90">
        <w:rPr>
          <w:szCs w:val="24"/>
        </w:rPr>
        <w:t>imilarities with ‘Hannah’s Prayer’ (1 Sam 2.1–10)</w:t>
      </w:r>
      <w:r w:rsidR="001379C4">
        <w:rPr>
          <w:szCs w:val="24"/>
        </w:rPr>
        <w:t>, for example in terms of</w:t>
      </w:r>
      <w:r w:rsidR="00F83CC5" w:rsidRPr="00B95A90">
        <w:rPr>
          <w:szCs w:val="24"/>
        </w:rPr>
        <w:t xml:space="preserve"> prais</w:t>
      </w:r>
      <w:r w:rsidR="001379C4">
        <w:rPr>
          <w:szCs w:val="24"/>
        </w:rPr>
        <w:t>ing</w:t>
      </w:r>
      <w:r w:rsidR="00F83CC5" w:rsidRPr="00B95A90">
        <w:rPr>
          <w:szCs w:val="24"/>
        </w:rPr>
        <w:t xml:space="preserve"> God for saving the oppressed and lowly</w:t>
      </w:r>
      <w:r w:rsidR="0024441C">
        <w:rPr>
          <w:szCs w:val="24"/>
        </w:rPr>
        <w:t>. It also has similarities with</w:t>
      </w:r>
      <w:r>
        <w:rPr>
          <w:szCs w:val="24"/>
        </w:rPr>
        <w:t xml:space="preserve"> other OT texts.</w:t>
      </w:r>
      <w:r w:rsidR="00F83CC5" w:rsidRPr="00B95A90">
        <w:rPr>
          <w:rStyle w:val="FootnoteReference"/>
          <w:szCs w:val="24"/>
        </w:rPr>
        <w:footnoteReference w:id="10"/>
      </w:r>
      <w:r w:rsidR="002B57E0">
        <w:rPr>
          <w:szCs w:val="24"/>
        </w:rPr>
        <w:t xml:space="preserve"> We will look at</w:t>
      </w:r>
      <w:r w:rsidR="00AB5BB6">
        <w:rPr>
          <w:szCs w:val="24"/>
        </w:rPr>
        <w:t xml:space="preserve"> </w:t>
      </w:r>
      <w:r w:rsidR="002B57E0">
        <w:rPr>
          <w:szCs w:val="24"/>
        </w:rPr>
        <w:t>these similarities</w:t>
      </w:r>
      <w:r w:rsidR="00EE27B7">
        <w:rPr>
          <w:szCs w:val="24"/>
        </w:rPr>
        <w:t xml:space="preserve"> in terms of Hannah’s Prayer and other OT texts a little later in the presentation. </w:t>
      </w:r>
    </w:p>
    <w:p w14:paraId="1AEE7845" w14:textId="52D3658D" w:rsidR="000846BC" w:rsidRPr="001F236B" w:rsidRDefault="00A96B6A" w:rsidP="00B95A90">
      <w:pPr>
        <w:rPr>
          <w:szCs w:val="24"/>
        </w:rPr>
      </w:pPr>
      <w:r>
        <w:rPr>
          <w:szCs w:val="24"/>
        </w:rPr>
        <w:t xml:space="preserve">The Magnificat is full of joy </w:t>
      </w:r>
      <w:r w:rsidR="001D0EDF">
        <w:rPr>
          <w:szCs w:val="24"/>
        </w:rPr>
        <w:t>–</w:t>
      </w:r>
      <w:r>
        <w:rPr>
          <w:szCs w:val="24"/>
        </w:rPr>
        <w:t xml:space="preserve"> </w:t>
      </w:r>
      <w:r w:rsidR="001D0EDF">
        <w:rPr>
          <w:szCs w:val="24"/>
        </w:rPr>
        <w:t xml:space="preserve">and </w:t>
      </w:r>
      <w:r w:rsidR="001F236B">
        <w:rPr>
          <w:szCs w:val="24"/>
        </w:rPr>
        <w:t xml:space="preserve">we see evidence of joy throughout </w:t>
      </w:r>
      <w:r w:rsidR="001F236B" w:rsidRPr="001F236B">
        <w:rPr>
          <w:szCs w:val="24"/>
        </w:rPr>
        <w:t>Luke not only with Mary and Elizabeth, but healings, forgiveness and more.</w:t>
      </w:r>
      <w:r w:rsidR="001F236B" w:rsidRPr="001F236B">
        <w:rPr>
          <w:rStyle w:val="FootnoteReference"/>
          <w:szCs w:val="24"/>
        </w:rPr>
        <w:footnoteReference w:id="11"/>
      </w:r>
    </w:p>
    <w:p w14:paraId="60269DD9" w14:textId="20B78249" w:rsidR="00567D78" w:rsidRPr="00405D29" w:rsidRDefault="00567D78" w:rsidP="00567D78">
      <w:pPr>
        <w:rPr>
          <w:szCs w:val="24"/>
        </w:rPr>
      </w:pPr>
      <w:r w:rsidRPr="00405D29">
        <w:rPr>
          <w:szCs w:val="24"/>
        </w:rPr>
        <w:t xml:space="preserve">Schurmann’s </w:t>
      </w:r>
      <w:r w:rsidR="00405D29" w:rsidRPr="00405D29">
        <w:rPr>
          <w:szCs w:val="24"/>
        </w:rPr>
        <w:t>states</w:t>
      </w:r>
      <w:r w:rsidRPr="00405D29">
        <w:rPr>
          <w:szCs w:val="24"/>
        </w:rPr>
        <w:t xml:space="preserve"> the text</w:t>
      </w:r>
      <w:r w:rsidR="00405D29" w:rsidRPr="00405D29">
        <w:rPr>
          <w:szCs w:val="24"/>
        </w:rPr>
        <w:t xml:space="preserve"> as</w:t>
      </w:r>
      <w:r w:rsidRPr="00405D29">
        <w:rPr>
          <w:szCs w:val="24"/>
        </w:rPr>
        <w:t xml:space="preserve"> being ‘a combination of an eschatological hymn and a personal thanksgiving psalm.’</w:t>
      </w:r>
      <w:r w:rsidRPr="00405D29">
        <w:rPr>
          <w:rStyle w:val="FootnoteReference"/>
          <w:szCs w:val="24"/>
        </w:rPr>
        <w:footnoteReference w:id="12"/>
      </w:r>
      <w:r w:rsidR="00AB5BB6">
        <w:rPr>
          <w:szCs w:val="24"/>
        </w:rPr>
        <w:t xml:space="preserve"> </w:t>
      </w:r>
    </w:p>
    <w:p w14:paraId="5018C454" w14:textId="77777777" w:rsidR="00253391" w:rsidRDefault="00AD599F" w:rsidP="00253391">
      <w:pPr>
        <w:jc w:val="center"/>
        <w:rPr>
          <w:szCs w:val="24"/>
        </w:rPr>
      </w:pPr>
      <w:r>
        <w:rPr>
          <w:noProof/>
          <w:szCs w:val="24"/>
        </w:rPr>
        <w:drawing>
          <wp:inline distT="0" distB="0" distL="0" distR="0" wp14:anchorId="4EC94448" wp14:editId="1AF082AE">
            <wp:extent cx="3657600" cy="2057349"/>
            <wp:effectExtent l="0" t="0" r="0" b="635"/>
            <wp:docPr id="997821973" name="Picture 9" descr="A screen shot of a mov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821973" name="Picture 9" descr="A screen shot of a movie&#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72045" cy="2065474"/>
                    </a:xfrm>
                    <a:prstGeom prst="rect">
                      <a:avLst/>
                    </a:prstGeom>
                  </pic:spPr>
                </pic:pic>
              </a:graphicData>
            </a:graphic>
          </wp:inline>
        </w:drawing>
      </w:r>
    </w:p>
    <w:p w14:paraId="77A21904" w14:textId="758D7D9C" w:rsidR="00B95A90" w:rsidRPr="00B95A90" w:rsidRDefault="00DF321A" w:rsidP="000312FF">
      <w:pPr>
        <w:rPr>
          <w:szCs w:val="24"/>
        </w:rPr>
      </w:pPr>
      <w:r>
        <w:rPr>
          <w:szCs w:val="24"/>
        </w:rPr>
        <w:lastRenderedPageBreak/>
        <w:t>We see d</w:t>
      </w:r>
      <w:r w:rsidR="00B95A90" w:rsidRPr="00B95A90">
        <w:rPr>
          <w:szCs w:val="24"/>
        </w:rPr>
        <w:t xml:space="preserve">ivine </w:t>
      </w:r>
      <w:r>
        <w:rPr>
          <w:szCs w:val="24"/>
        </w:rPr>
        <w:t>r</w:t>
      </w:r>
      <w:r w:rsidR="00B95A90" w:rsidRPr="00B95A90">
        <w:rPr>
          <w:szCs w:val="24"/>
        </w:rPr>
        <w:t>eversal</w:t>
      </w:r>
      <w:r>
        <w:rPr>
          <w:szCs w:val="24"/>
        </w:rPr>
        <w:t xml:space="preserve"> occurring in the text and also</w:t>
      </w:r>
      <w:r w:rsidR="00B95A90" w:rsidRPr="00B95A90">
        <w:rPr>
          <w:szCs w:val="24"/>
        </w:rPr>
        <w:t xml:space="preserve"> throughout Luke</w:t>
      </w:r>
      <w:r w:rsidR="005605F8">
        <w:rPr>
          <w:szCs w:val="24"/>
        </w:rPr>
        <w:t xml:space="preserve"> which</w:t>
      </w:r>
      <w:r w:rsidR="00B95A90" w:rsidRPr="00B95A90">
        <w:rPr>
          <w:szCs w:val="24"/>
        </w:rPr>
        <w:t xml:space="preserve"> portray</w:t>
      </w:r>
      <w:r w:rsidR="005605F8">
        <w:rPr>
          <w:szCs w:val="24"/>
        </w:rPr>
        <w:t>s</w:t>
      </w:r>
      <w:r w:rsidR="00B95A90" w:rsidRPr="00B95A90">
        <w:rPr>
          <w:szCs w:val="24"/>
        </w:rPr>
        <w:t xml:space="preserve"> the justice of the Kingdom of God.</w:t>
      </w:r>
      <w:r w:rsidR="00B95A90" w:rsidRPr="00B95A90">
        <w:rPr>
          <w:rStyle w:val="FootnoteReference"/>
          <w:szCs w:val="24"/>
        </w:rPr>
        <w:footnoteReference w:id="13"/>
      </w:r>
      <w:r w:rsidR="00896E58">
        <w:rPr>
          <w:szCs w:val="24"/>
        </w:rPr>
        <w:t xml:space="preserve"> </w:t>
      </w:r>
      <w:r w:rsidR="005605F8">
        <w:rPr>
          <w:szCs w:val="24"/>
        </w:rPr>
        <w:t>This is indeed e</w:t>
      </w:r>
      <w:r w:rsidR="00B95A90" w:rsidRPr="00B95A90">
        <w:rPr>
          <w:szCs w:val="24"/>
        </w:rPr>
        <w:t>mbedded in ourselves – films portraying reversal of fortune – the low achiev</w:t>
      </w:r>
      <w:r w:rsidR="00837227">
        <w:rPr>
          <w:szCs w:val="24"/>
        </w:rPr>
        <w:t>e, the unjust high fall</w:t>
      </w:r>
      <w:r w:rsidR="00291A84">
        <w:rPr>
          <w:szCs w:val="24"/>
        </w:rPr>
        <w:t>. I certainly find</w:t>
      </w:r>
      <w:r w:rsidR="00B95A90" w:rsidRPr="00B95A90">
        <w:rPr>
          <w:szCs w:val="24"/>
        </w:rPr>
        <w:t xml:space="preserve"> </w:t>
      </w:r>
      <w:r w:rsidR="002543F3">
        <w:rPr>
          <w:szCs w:val="24"/>
        </w:rPr>
        <w:t>this type of story hits me in the heart – what about you</w:t>
      </w:r>
      <w:r w:rsidR="00965D2D">
        <w:rPr>
          <w:szCs w:val="24"/>
        </w:rPr>
        <w:t>?</w:t>
      </w:r>
    </w:p>
    <w:p w14:paraId="19D16F4F" w14:textId="77777777" w:rsidR="00173CA5" w:rsidRDefault="004817C3" w:rsidP="00BA2A64">
      <w:pPr>
        <w:rPr>
          <w:szCs w:val="24"/>
        </w:rPr>
      </w:pPr>
      <w:r w:rsidRPr="004817C3">
        <w:rPr>
          <w:szCs w:val="24"/>
        </w:rPr>
        <w:t>Can you think of any films or books that portray this?</w:t>
      </w:r>
    </w:p>
    <w:p w14:paraId="0769D43E" w14:textId="6179E003" w:rsidR="00096FE4" w:rsidRDefault="00096FE4" w:rsidP="00BA2A64">
      <w:pPr>
        <w:rPr>
          <w:szCs w:val="24"/>
        </w:rPr>
      </w:pPr>
      <w:r>
        <w:rPr>
          <w:szCs w:val="24"/>
        </w:rPr>
        <w:t xml:space="preserve">(Cinderella, </w:t>
      </w:r>
      <w:r w:rsidR="00264F86">
        <w:rPr>
          <w:szCs w:val="24"/>
        </w:rPr>
        <w:t>Pretty Woman)</w:t>
      </w:r>
    </w:p>
    <w:p w14:paraId="41F86A31" w14:textId="06E409FF" w:rsidR="008E7F83" w:rsidRPr="00DE561A" w:rsidRDefault="00A83887" w:rsidP="00DE561A">
      <w:pPr>
        <w:jc w:val="center"/>
        <w:rPr>
          <w:b/>
          <w:bCs w:val="0"/>
          <w:szCs w:val="24"/>
        </w:rPr>
      </w:pPr>
      <w:r w:rsidRPr="005F3E7F">
        <w:rPr>
          <w:b/>
          <w:bCs w:val="0"/>
          <w:szCs w:val="24"/>
        </w:rPr>
        <w:t>Similarities to Verses in the OT</w:t>
      </w:r>
    </w:p>
    <w:p w14:paraId="6B777641" w14:textId="77777777" w:rsidR="00C7371A" w:rsidRDefault="00173CA5" w:rsidP="00C7371A">
      <w:pPr>
        <w:jc w:val="center"/>
        <w:rPr>
          <w:szCs w:val="24"/>
        </w:rPr>
      </w:pPr>
      <w:r>
        <w:rPr>
          <w:noProof/>
          <w:szCs w:val="24"/>
        </w:rPr>
        <w:drawing>
          <wp:inline distT="0" distB="0" distL="0" distR="0" wp14:anchorId="5B9B8AAC" wp14:editId="0AC3F73D">
            <wp:extent cx="3759200" cy="2114497"/>
            <wp:effectExtent l="0" t="0" r="0" b="635"/>
            <wp:docPr id="1516128451" name="Picture 1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128451" name="Picture 10" descr="A screenshot of a computer&#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74376" cy="2123033"/>
                    </a:xfrm>
                    <a:prstGeom prst="rect">
                      <a:avLst/>
                    </a:prstGeom>
                  </pic:spPr>
                </pic:pic>
              </a:graphicData>
            </a:graphic>
          </wp:inline>
        </w:drawing>
      </w:r>
    </w:p>
    <w:p w14:paraId="13787ACB" w14:textId="3222A509" w:rsidR="00C7371A" w:rsidRDefault="005B0063" w:rsidP="00214410">
      <w:pPr>
        <w:rPr>
          <w:szCs w:val="24"/>
        </w:rPr>
      </w:pPr>
      <w:r>
        <w:rPr>
          <w:szCs w:val="24"/>
        </w:rPr>
        <w:t xml:space="preserve">There are many similarities </w:t>
      </w:r>
      <w:r w:rsidR="00AF3683">
        <w:rPr>
          <w:szCs w:val="24"/>
        </w:rPr>
        <w:t xml:space="preserve">between The Magnificat and other OT texts. </w:t>
      </w:r>
      <w:r w:rsidR="00214410" w:rsidRPr="00C00E09">
        <w:rPr>
          <w:szCs w:val="24"/>
        </w:rPr>
        <w:t>Joel Green states ‘Mary’s Song is a virtual college of Biblical Texts. This not only emphasises its beauty, but also shows how the past can be reemployed to give meaning to the present’</w:t>
      </w:r>
      <w:r w:rsidR="00214410" w:rsidRPr="00C00E09">
        <w:rPr>
          <w:rStyle w:val="FootnoteReference"/>
          <w:szCs w:val="24"/>
        </w:rPr>
        <w:footnoteReference w:id="14"/>
      </w:r>
      <w:r w:rsidR="00214410" w:rsidRPr="00C00E09">
        <w:rPr>
          <w:szCs w:val="24"/>
        </w:rPr>
        <w:t xml:space="preserve"> </w:t>
      </w:r>
      <w:r w:rsidR="00214410">
        <w:rPr>
          <w:szCs w:val="24"/>
        </w:rPr>
        <w:t xml:space="preserve">And indeed we can see in </w:t>
      </w:r>
      <w:r w:rsidR="00347466">
        <w:rPr>
          <w:szCs w:val="24"/>
        </w:rPr>
        <w:t>the following slides, examples of this</w:t>
      </w:r>
      <w:r w:rsidR="00214410">
        <w:rPr>
          <w:szCs w:val="24"/>
        </w:rPr>
        <w:t>.</w:t>
      </w:r>
      <w:r w:rsidR="00214410">
        <w:rPr>
          <w:rStyle w:val="FootnoteReference"/>
          <w:szCs w:val="24"/>
        </w:rPr>
        <w:footnoteReference w:id="15"/>
      </w:r>
      <w:r w:rsidR="00214410">
        <w:rPr>
          <w:szCs w:val="24"/>
        </w:rPr>
        <w:t xml:space="preserve"> </w:t>
      </w:r>
      <w:r w:rsidR="00214410">
        <w:rPr>
          <w:rStyle w:val="FootnoteReference"/>
          <w:szCs w:val="24"/>
        </w:rPr>
        <w:footnoteReference w:id="16"/>
      </w:r>
      <w:r w:rsidR="00214410">
        <w:rPr>
          <w:szCs w:val="24"/>
        </w:rPr>
        <w:t xml:space="preserve"> </w:t>
      </w:r>
      <w:r w:rsidR="00214410">
        <w:rPr>
          <w:rStyle w:val="FootnoteReference"/>
          <w:szCs w:val="24"/>
        </w:rPr>
        <w:footnoteReference w:id="17"/>
      </w:r>
    </w:p>
    <w:p w14:paraId="5AD2DFF0" w14:textId="77777777" w:rsidR="00214410" w:rsidRDefault="00173CA5" w:rsidP="00C7371A">
      <w:pPr>
        <w:jc w:val="center"/>
        <w:rPr>
          <w:szCs w:val="24"/>
        </w:rPr>
      </w:pPr>
      <w:r>
        <w:rPr>
          <w:noProof/>
          <w:szCs w:val="24"/>
        </w:rPr>
        <w:lastRenderedPageBreak/>
        <w:drawing>
          <wp:inline distT="0" distB="0" distL="0" distR="0" wp14:anchorId="3114B9B4" wp14:editId="4A5A7193">
            <wp:extent cx="3860800" cy="2171646"/>
            <wp:effectExtent l="0" t="0" r="6350" b="635"/>
            <wp:docPr id="486115487" name="Picture 1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115487" name="Picture 11" descr="A screenshot of a phone&#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876179" cy="2180296"/>
                    </a:xfrm>
                    <a:prstGeom prst="rect">
                      <a:avLst/>
                    </a:prstGeom>
                  </pic:spPr>
                </pic:pic>
              </a:graphicData>
            </a:graphic>
          </wp:inline>
        </w:drawing>
      </w:r>
    </w:p>
    <w:p w14:paraId="4D3E949F" w14:textId="75766A24" w:rsidR="00173CA5" w:rsidRDefault="00173CA5" w:rsidP="00C7371A">
      <w:pPr>
        <w:jc w:val="center"/>
        <w:rPr>
          <w:szCs w:val="24"/>
        </w:rPr>
      </w:pPr>
      <w:r>
        <w:rPr>
          <w:noProof/>
          <w:szCs w:val="24"/>
        </w:rPr>
        <w:drawing>
          <wp:inline distT="0" distB="0" distL="0" distR="0" wp14:anchorId="3F7B63C0" wp14:editId="060008B3">
            <wp:extent cx="3928628" cy="2209800"/>
            <wp:effectExtent l="0" t="0" r="0" b="0"/>
            <wp:docPr id="633971718" name="Picture 12" descr="A screenshot of a mess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971718" name="Picture 12" descr="A screenshot of a message&#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44564" cy="2218764"/>
                    </a:xfrm>
                    <a:prstGeom prst="rect">
                      <a:avLst/>
                    </a:prstGeom>
                  </pic:spPr>
                </pic:pic>
              </a:graphicData>
            </a:graphic>
          </wp:inline>
        </w:drawing>
      </w:r>
    </w:p>
    <w:p w14:paraId="0AA9D396" w14:textId="641C0C1F" w:rsidR="00723188" w:rsidRPr="00C00E09" w:rsidRDefault="00E169FF" w:rsidP="009B34D4">
      <w:pPr>
        <w:jc w:val="center"/>
        <w:rPr>
          <w:szCs w:val="24"/>
        </w:rPr>
      </w:pPr>
      <w:r>
        <w:rPr>
          <w:noProof/>
          <w:szCs w:val="24"/>
        </w:rPr>
        <w:drawing>
          <wp:inline distT="0" distB="0" distL="0" distR="0" wp14:anchorId="77E01C00" wp14:editId="143D129F">
            <wp:extent cx="3947160" cy="2220223"/>
            <wp:effectExtent l="0" t="0" r="0" b="8890"/>
            <wp:docPr id="613873395" name="Picture 13" descr="A screenshot of a mess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873395" name="Picture 13" descr="A screenshot of a message&#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963063" cy="2229168"/>
                    </a:xfrm>
                    <a:prstGeom prst="rect">
                      <a:avLst/>
                    </a:prstGeom>
                  </pic:spPr>
                </pic:pic>
              </a:graphicData>
            </a:graphic>
          </wp:inline>
        </w:drawing>
      </w:r>
    </w:p>
    <w:p w14:paraId="6F04F812" w14:textId="77777777" w:rsidR="00A77039" w:rsidRDefault="00A77039" w:rsidP="00C432C6">
      <w:pPr>
        <w:jc w:val="center"/>
        <w:rPr>
          <w:b/>
          <w:bCs w:val="0"/>
          <w:szCs w:val="24"/>
        </w:rPr>
      </w:pPr>
    </w:p>
    <w:p w14:paraId="1F426FA3" w14:textId="77777777" w:rsidR="00A77039" w:rsidRDefault="00A77039" w:rsidP="00C432C6">
      <w:pPr>
        <w:jc w:val="center"/>
        <w:rPr>
          <w:b/>
          <w:bCs w:val="0"/>
          <w:szCs w:val="24"/>
        </w:rPr>
      </w:pPr>
    </w:p>
    <w:p w14:paraId="63ED2E8C" w14:textId="77777777" w:rsidR="00A77039" w:rsidRDefault="00A77039" w:rsidP="00C432C6">
      <w:pPr>
        <w:jc w:val="center"/>
        <w:rPr>
          <w:b/>
          <w:bCs w:val="0"/>
          <w:szCs w:val="24"/>
        </w:rPr>
      </w:pPr>
    </w:p>
    <w:p w14:paraId="60158FCF" w14:textId="77777777" w:rsidR="00A77039" w:rsidRDefault="00A77039" w:rsidP="00C432C6">
      <w:pPr>
        <w:jc w:val="center"/>
        <w:rPr>
          <w:b/>
          <w:bCs w:val="0"/>
          <w:szCs w:val="24"/>
        </w:rPr>
      </w:pPr>
    </w:p>
    <w:p w14:paraId="37DFB816" w14:textId="77777777" w:rsidR="00A77039" w:rsidRDefault="00A77039" w:rsidP="00A872B0">
      <w:pPr>
        <w:rPr>
          <w:b/>
          <w:bCs w:val="0"/>
          <w:szCs w:val="24"/>
        </w:rPr>
      </w:pPr>
    </w:p>
    <w:p w14:paraId="0B22D655" w14:textId="5C86BBCE" w:rsidR="00723188" w:rsidRPr="00E56076" w:rsidRDefault="00E56076" w:rsidP="00C432C6">
      <w:pPr>
        <w:jc w:val="center"/>
        <w:rPr>
          <w:b/>
          <w:bCs w:val="0"/>
          <w:szCs w:val="24"/>
        </w:rPr>
      </w:pPr>
      <w:r w:rsidRPr="005A2B3E">
        <w:rPr>
          <w:b/>
          <w:bCs w:val="0"/>
          <w:szCs w:val="24"/>
        </w:rPr>
        <w:lastRenderedPageBreak/>
        <w:t>Structure and Role of the Magnificat</w:t>
      </w:r>
    </w:p>
    <w:p w14:paraId="5136866C" w14:textId="3026E89A" w:rsidR="00904787" w:rsidRDefault="00AE501E" w:rsidP="008950D0">
      <w:pPr>
        <w:jc w:val="center"/>
        <w:rPr>
          <w:noProof/>
          <w:szCs w:val="24"/>
        </w:rPr>
      </w:pPr>
      <w:r>
        <w:rPr>
          <w:noProof/>
          <w:szCs w:val="24"/>
        </w:rPr>
        <w:drawing>
          <wp:inline distT="0" distB="0" distL="0" distR="0" wp14:anchorId="4D1FA08F" wp14:editId="583F6CC8">
            <wp:extent cx="3914611" cy="2201969"/>
            <wp:effectExtent l="0" t="0" r="0" b="8255"/>
            <wp:docPr id="3812933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293314" name="Picture 1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914611" cy="2201969"/>
                    </a:xfrm>
                    <a:prstGeom prst="rect">
                      <a:avLst/>
                    </a:prstGeom>
                  </pic:spPr>
                </pic:pic>
              </a:graphicData>
            </a:graphic>
          </wp:inline>
        </w:drawing>
      </w:r>
    </w:p>
    <w:p w14:paraId="23296F86" w14:textId="6678B30C" w:rsidR="00B13E29" w:rsidRPr="00B53A50" w:rsidRDefault="0057264A" w:rsidP="000252B9">
      <w:pPr>
        <w:rPr>
          <w:szCs w:val="24"/>
        </w:rPr>
      </w:pPr>
      <w:r>
        <w:rPr>
          <w:szCs w:val="24"/>
        </w:rPr>
        <w:t>We will now look at the</w:t>
      </w:r>
      <w:r w:rsidR="00C93CE6">
        <w:rPr>
          <w:szCs w:val="24"/>
        </w:rPr>
        <w:t xml:space="preserve"> structure and role of the Magnificat. </w:t>
      </w:r>
      <w:r w:rsidR="006947EE">
        <w:rPr>
          <w:szCs w:val="24"/>
        </w:rPr>
        <w:t>We will start with a quote</w:t>
      </w:r>
      <w:r w:rsidR="00DF3D13" w:rsidRPr="00B53A50">
        <w:rPr>
          <w:szCs w:val="24"/>
        </w:rPr>
        <w:t xml:space="preserve">.  </w:t>
      </w:r>
      <w:r w:rsidR="00B13E29" w:rsidRPr="00B53A50">
        <w:rPr>
          <w:szCs w:val="24"/>
        </w:rPr>
        <w:t>In relation to the annunciation accounts, Johnson states ‘There is no significant action (Mary goes and returns), only dialogue, but the result is a sense of amplitude in a narrative otherwise episodic.’</w:t>
      </w:r>
      <w:r w:rsidR="00B13E29" w:rsidRPr="00B53A50">
        <w:rPr>
          <w:rStyle w:val="FootnoteReference"/>
          <w:szCs w:val="24"/>
        </w:rPr>
        <w:footnoteReference w:id="18"/>
      </w:r>
      <w:r w:rsidR="00BD2CD2" w:rsidRPr="00B53A50">
        <w:rPr>
          <w:szCs w:val="24"/>
        </w:rPr>
        <w:t xml:space="preserve"> Another way of putting this </w:t>
      </w:r>
      <w:r w:rsidR="00776E96">
        <w:rPr>
          <w:szCs w:val="24"/>
        </w:rPr>
        <w:t xml:space="preserve">I believe </w:t>
      </w:r>
      <w:r w:rsidR="00BD2CD2" w:rsidRPr="00B53A50">
        <w:rPr>
          <w:szCs w:val="24"/>
        </w:rPr>
        <w:t xml:space="preserve">is the </w:t>
      </w:r>
      <w:r w:rsidR="00302D82" w:rsidRPr="00B53A50">
        <w:rPr>
          <w:szCs w:val="24"/>
        </w:rPr>
        <w:t xml:space="preserve">movement </w:t>
      </w:r>
      <w:r w:rsidR="00E3753E" w:rsidRPr="00B53A50">
        <w:rPr>
          <w:szCs w:val="24"/>
        </w:rPr>
        <w:t>in</w:t>
      </w:r>
      <w:r w:rsidR="00302D82" w:rsidRPr="00B53A50">
        <w:rPr>
          <w:szCs w:val="24"/>
        </w:rPr>
        <w:t xml:space="preserve"> the </w:t>
      </w:r>
      <w:r w:rsidR="00E3753E" w:rsidRPr="00B53A50">
        <w:rPr>
          <w:szCs w:val="24"/>
        </w:rPr>
        <w:t>story belies the action in the story.</w:t>
      </w:r>
    </w:p>
    <w:p w14:paraId="5D19A75E" w14:textId="0B1F3B1C" w:rsidR="00690D52" w:rsidRDefault="009B1AFB" w:rsidP="000252B9">
      <w:pPr>
        <w:rPr>
          <w:szCs w:val="24"/>
        </w:rPr>
      </w:pPr>
      <w:r>
        <w:rPr>
          <w:szCs w:val="24"/>
        </w:rPr>
        <w:t xml:space="preserve">We also see </w:t>
      </w:r>
      <w:r w:rsidR="00F07407">
        <w:rPr>
          <w:szCs w:val="24"/>
        </w:rPr>
        <w:t>the text</w:t>
      </w:r>
      <w:r w:rsidR="000252B9">
        <w:rPr>
          <w:szCs w:val="24"/>
        </w:rPr>
        <w:t xml:space="preserve"> provid</w:t>
      </w:r>
      <w:r>
        <w:rPr>
          <w:szCs w:val="24"/>
        </w:rPr>
        <w:t>ing</w:t>
      </w:r>
      <w:r w:rsidR="000252B9">
        <w:rPr>
          <w:szCs w:val="24"/>
        </w:rPr>
        <w:t xml:space="preserve"> a narrative pause</w:t>
      </w:r>
      <w:r w:rsidR="000D2933">
        <w:rPr>
          <w:szCs w:val="24"/>
        </w:rPr>
        <w:t xml:space="preserve"> - </w:t>
      </w:r>
      <w:r w:rsidR="000252B9">
        <w:rPr>
          <w:szCs w:val="24"/>
        </w:rPr>
        <w:t>stopping all movement in the story and providing significance to Mary.</w:t>
      </w:r>
      <w:r w:rsidR="000252B9">
        <w:rPr>
          <w:rStyle w:val="FootnoteReference"/>
          <w:szCs w:val="24"/>
        </w:rPr>
        <w:footnoteReference w:id="19"/>
      </w:r>
      <w:r w:rsidR="000252B9">
        <w:rPr>
          <w:szCs w:val="24"/>
        </w:rPr>
        <w:t xml:space="preserve"> </w:t>
      </w:r>
      <w:r w:rsidR="005B56DB">
        <w:rPr>
          <w:szCs w:val="24"/>
        </w:rPr>
        <w:t>Additionally</w:t>
      </w:r>
      <w:r w:rsidR="00D17FB5">
        <w:rPr>
          <w:szCs w:val="24"/>
        </w:rPr>
        <w:t>, there is</w:t>
      </w:r>
      <w:r w:rsidR="005B56DB">
        <w:rPr>
          <w:szCs w:val="24"/>
        </w:rPr>
        <w:t xml:space="preserve"> </w:t>
      </w:r>
      <w:r w:rsidR="00913B7E">
        <w:rPr>
          <w:szCs w:val="24"/>
        </w:rPr>
        <w:t xml:space="preserve">similarity to Psalms </w:t>
      </w:r>
      <w:r w:rsidR="00D17FB5">
        <w:rPr>
          <w:szCs w:val="24"/>
        </w:rPr>
        <w:t>that feature</w:t>
      </w:r>
      <w:r w:rsidR="00913B7E">
        <w:rPr>
          <w:szCs w:val="24"/>
        </w:rPr>
        <w:t xml:space="preserve"> a word of praise</w:t>
      </w:r>
      <w:r w:rsidR="00D17FB5">
        <w:rPr>
          <w:szCs w:val="24"/>
        </w:rPr>
        <w:t>,</w:t>
      </w:r>
      <w:r w:rsidR="00913B7E">
        <w:rPr>
          <w:szCs w:val="24"/>
        </w:rPr>
        <w:t xml:space="preserve"> </w:t>
      </w:r>
      <w:r w:rsidR="00F86290">
        <w:rPr>
          <w:szCs w:val="24"/>
        </w:rPr>
        <w:t>which is then followed by the reason for this praise</w:t>
      </w:r>
      <w:r w:rsidR="008435EC">
        <w:rPr>
          <w:szCs w:val="24"/>
        </w:rPr>
        <w:t>.</w:t>
      </w:r>
      <w:r w:rsidR="00F86290">
        <w:rPr>
          <w:szCs w:val="24"/>
        </w:rPr>
        <w:t xml:space="preserve"> </w:t>
      </w:r>
      <w:r w:rsidR="008435EC">
        <w:rPr>
          <w:szCs w:val="24"/>
        </w:rPr>
        <w:t>We also see</w:t>
      </w:r>
      <w:r w:rsidR="00F86290">
        <w:rPr>
          <w:szCs w:val="24"/>
        </w:rPr>
        <w:t xml:space="preserve"> divine reversal which we looked at previously</w:t>
      </w:r>
      <w:r w:rsidR="0014205E">
        <w:rPr>
          <w:szCs w:val="24"/>
        </w:rPr>
        <w:t>.</w:t>
      </w:r>
      <w:r w:rsidR="0014205E" w:rsidRPr="0014205E">
        <w:rPr>
          <w:rStyle w:val="FootnoteReference"/>
          <w:szCs w:val="24"/>
        </w:rPr>
        <w:t xml:space="preserve"> </w:t>
      </w:r>
      <w:r w:rsidR="0014205E">
        <w:rPr>
          <w:rStyle w:val="FootnoteReference"/>
          <w:szCs w:val="24"/>
        </w:rPr>
        <w:footnoteReference w:id="20"/>
      </w:r>
    </w:p>
    <w:p w14:paraId="732A7FCB" w14:textId="78953679" w:rsidR="00092833" w:rsidRDefault="00092833" w:rsidP="00092833">
      <w:pPr>
        <w:jc w:val="center"/>
        <w:rPr>
          <w:szCs w:val="24"/>
        </w:rPr>
      </w:pPr>
      <w:r>
        <w:rPr>
          <w:noProof/>
          <w:szCs w:val="24"/>
        </w:rPr>
        <w:drawing>
          <wp:inline distT="0" distB="0" distL="0" distR="0" wp14:anchorId="0F57B67F" wp14:editId="5EA41827">
            <wp:extent cx="3604260" cy="2027346"/>
            <wp:effectExtent l="0" t="0" r="0" b="0"/>
            <wp:docPr id="125154659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546593" name="Picture 1" descr="A screenshot of a computer&#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19504" cy="2035921"/>
                    </a:xfrm>
                    <a:prstGeom prst="rect">
                      <a:avLst/>
                    </a:prstGeom>
                  </pic:spPr>
                </pic:pic>
              </a:graphicData>
            </a:graphic>
          </wp:inline>
        </w:drawing>
      </w:r>
    </w:p>
    <w:p w14:paraId="60219688" w14:textId="20BB4833" w:rsidR="009D6075" w:rsidRPr="00061BB9" w:rsidRDefault="00F86290" w:rsidP="00F038E3">
      <w:pPr>
        <w:rPr>
          <w:szCs w:val="24"/>
        </w:rPr>
      </w:pPr>
      <w:r w:rsidRPr="00061BB9">
        <w:rPr>
          <w:szCs w:val="24"/>
        </w:rPr>
        <w:t>We also see</w:t>
      </w:r>
      <w:r w:rsidR="00F038E3" w:rsidRPr="00061BB9">
        <w:rPr>
          <w:szCs w:val="24"/>
        </w:rPr>
        <w:t xml:space="preserve"> the use of active verbs in the past (aorist) tense</w:t>
      </w:r>
      <w:r w:rsidR="0031459E">
        <w:rPr>
          <w:szCs w:val="24"/>
        </w:rPr>
        <w:t>,</w:t>
      </w:r>
      <w:r w:rsidR="00F038E3" w:rsidRPr="00061BB9">
        <w:rPr>
          <w:szCs w:val="24"/>
        </w:rPr>
        <w:t xml:space="preserve"> with God as the subject.</w:t>
      </w:r>
      <w:r w:rsidR="001004C4">
        <w:rPr>
          <w:rStyle w:val="FootnoteReference"/>
          <w:szCs w:val="24"/>
        </w:rPr>
        <w:footnoteReference w:id="21"/>
      </w:r>
      <w:r w:rsidR="00F038E3" w:rsidRPr="00061BB9">
        <w:rPr>
          <w:szCs w:val="24"/>
        </w:rPr>
        <w:t xml:space="preserve"> </w:t>
      </w:r>
      <w:r w:rsidR="00C4164A" w:rsidRPr="00061BB9">
        <w:rPr>
          <w:szCs w:val="24"/>
        </w:rPr>
        <w:t xml:space="preserve">Aorist </w:t>
      </w:r>
      <w:r w:rsidR="00F567F9" w:rsidRPr="00061BB9">
        <w:rPr>
          <w:szCs w:val="24"/>
        </w:rPr>
        <w:t>is defined as ‘</w:t>
      </w:r>
      <w:r w:rsidR="009D6075" w:rsidRPr="00061BB9">
        <w:rPr>
          <w:szCs w:val="24"/>
        </w:rPr>
        <w:t xml:space="preserve">an inflectional form of a verb typically denoting simple </w:t>
      </w:r>
      <w:r w:rsidR="009D6075" w:rsidRPr="00061BB9">
        <w:rPr>
          <w:szCs w:val="24"/>
        </w:rPr>
        <w:lastRenderedPageBreak/>
        <w:t>occurrence of an action without reference to its completeness, duration, or repetition</w:t>
      </w:r>
      <w:r w:rsidR="00F371E8" w:rsidRPr="00061BB9">
        <w:rPr>
          <w:szCs w:val="24"/>
        </w:rPr>
        <w:t>,</w:t>
      </w:r>
      <w:r w:rsidR="00F567F9" w:rsidRPr="00061BB9">
        <w:rPr>
          <w:szCs w:val="24"/>
        </w:rPr>
        <w:t>’</w:t>
      </w:r>
      <w:r w:rsidR="004C04D5" w:rsidRPr="00061BB9">
        <w:rPr>
          <w:rStyle w:val="FootnoteReference"/>
          <w:szCs w:val="24"/>
        </w:rPr>
        <w:footnoteReference w:id="22"/>
      </w:r>
      <w:r w:rsidR="00F371E8" w:rsidRPr="00061BB9">
        <w:rPr>
          <w:szCs w:val="24"/>
        </w:rPr>
        <w:t xml:space="preserve"> and we can see this in the text</w:t>
      </w:r>
      <w:r w:rsidR="00437D90" w:rsidRPr="00061BB9">
        <w:rPr>
          <w:szCs w:val="24"/>
        </w:rPr>
        <w:t>.</w:t>
      </w:r>
    </w:p>
    <w:p w14:paraId="4A7A301F" w14:textId="01CEB9E4" w:rsidR="00F038E3" w:rsidRPr="00061BB9" w:rsidRDefault="00F038E3" w:rsidP="00F038E3">
      <w:pPr>
        <w:rPr>
          <w:szCs w:val="24"/>
        </w:rPr>
      </w:pPr>
      <w:r w:rsidRPr="00061BB9">
        <w:rPr>
          <w:szCs w:val="24"/>
        </w:rPr>
        <w:t>Green states:</w:t>
      </w:r>
    </w:p>
    <w:p w14:paraId="5B694970" w14:textId="155A6592" w:rsidR="00531A9E" w:rsidRPr="00061BB9" w:rsidRDefault="00F038E3" w:rsidP="00F038E3">
      <w:pPr>
        <w:rPr>
          <w:szCs w:val="24"/>
        </w:rPr>
      </w:pPr>
      <w:r w:rsidRPr="00061BB9">
        <w:rPr>
          <w:szCs w:val="24"/>
        </w:rPr>
        <w:t>‘The effect of this presentation of divine activity is to underscore the decisive work of God, dramatically in operation, and unmistakably in control of human affairs, as the advent of God’s peaceful, just kingdom is realised’</w:t>
      </w:r>
      <w:r w:rsidRPr="00061BB9">
        <w:rPr>
          <w:rStyle w:val="FootnoteReference"/>
          <w:szCs w:val="24"/>
        </w:rPr>
        <w:footnoteReference w:id="23"/>
      </w:r>
    </w:p>
    <w:p w14:paraId="2DFF13DB" w14:textId="00FCEAB7" w:rsidR="00F038E3" w:rsidRPr="00061BB9" w:rsidRDefault="00986FDF" w:rsidP="00F038E3">
      <w:pPr>
        <w:rPr>
          <w:szCs w:val="24"/>
        </w:rPr>
      </w:pPr>
      <w:r>
        <w:rPr>
          <w:szCs w:val="24"/>
        </w:rPr>
        <w:t>Green suggests</w:t>
      </w:r>
      <w:r w:rsidR="00531A9E" w:rsidRPr="00061BB9">
        <w:rPr>
          <w:szCs w:val="24"/>
        </w:rPr>
        <w:t xml:space="preserve"> </w:t>
      </w:r>
      <w:r w:rsidR="00F038E3" w:rsidRPr="00061BB9">
        <w:rPr>
          <w:szCs w:val="24"/>
        </w:rPr>
        <w:t>it was written this way</w:t>
      </w:r>
      <w:r w:rsidR="00531A9E" w:rsidRPr="00061BB9">
        <w:rPr>
          <w:szCs w:val="24"/>
        </w:rPr>
        <w:t xml:space="preserve"> </w:t>
      </w:r>
      <w:r w:rsidR="008E78B9">
        <w:rPr>
          <w:szCs w:val="24"/>
        </w:rPr>
        <w:t>to</w:t>
      </w:r>
      <w:r w:rsidR="00F038E3" w:rsidRPr="00061BB9">
        <w:rPr>
          <w:szCs w:val="24"/>
        </w:rPr>
        <w:t xml:space="preserve"> highlight just how important this text is in terms of Mary having conceived ‘the Son of the Most High.’</w:t>
      </w:r>
      <w:r w:rsidR="00F038E3" w:rsidRPr="00061BB9">
        <w:rPr>
          <w:rStyle w:val="FootnoteReference"/>
          <w:szCs w:val="24"/>
        </w:rPr>
        <w:footnoteReference w:id="24"/>
      </w:r>
      <w:r w:rsidR="00F13DC4" w:rsidRPr="00061BB9">
        <w:rPr>
          <w:szCs w:val="24"/>
        </w:rPr>
        <w:t>(verse</w:t>
      </w:r>
      <w:r w:rsidR="00E9020E" w:rsidRPr="00061BB9">
        <w:rPr>
          <w:szCs w:val="24"/>
        </w:rPr>
        <w:t xml:space="preserve"> 32)</w:t>
      </w:r>
    </w:p>
    <w:p w14:paraId="33765F51" w14:textId="4984C6FF" w:rsidR="00690D52" w:rsidRPr="00061BB9" w:rsidRDefault="00F038E3" w:rsidP="000252B9">
      <w:pPr>
        <w:rPr>
          <w:szCs w:val="24"/>
        </w:rPr>
      </w:pPr>
      <w:r w:rsidRPr="00061BB9">
        <w:rPr>
          <w:szCs w:val="24"/>
        </w:rPr>
        <w:t xml:space="preserve">Green also points out that whilst the text is generally aoristic, Mary is pregnant now which brings it into the present. Whilst the unveiling of the Kingdom of God is in the future he considers the text is meant for today – and could be seen in </w:t>
      </w:r>
      <w:r w:rsidR="00045091">
        <w:rPr>
          <w:szCs w:val="24"/>
        </w:rPr>
        <w:t>terms of</w:t>
      </w:r>
      <w:r w:rsidRPr="00061BB9">
        <w:rPr>
          <w:szCs w:val="24"/>
        </w:rPr>
        <w:t xml:space="preserve"> foreign occupation, and political and religious oppression. Thus its reputation as being revolutionary.</w:t>
      </w:r>
      <w:r w:rsidRPr="00061BB9">
        <w:rPr>
          <w:rStyle w:val="FootnoteReference"/>
          <w:szCs w:val="24"/>
        </w:rPr>
        <w:footnoteReference w:id="25"/>
      </w:r>
    </w:p>
    <w:p w14:paraId="41026148" w14:textId="790BC4B0" w:rsidR="001031F3" w:rsidRPr="001031F3" w:rsidRDefault="009658E6" w:rsidP="000252B9">
      <w:pPr>
        <w:rPr>
          <w:szCs w:val="24"/>
        </w:rPr>
      </w:pPr>
      <w:r>
        <w:rPr>
          <w:szCs w:val="24"/>
        </w:rPr>
        <w:t>We also see</w:t>
      </w:r>
      <w:r w:rsidR="001031F3">
        <w:rPr>
          <w:szCs w:val="24"/>
        </w:rPr>
        <w:t xml:space="preserve"> parallelism which is shown on the following slides. </w:t>
      </w:r>
    </w:p>
    <w:p w14:paraId="20C34D23" w14:textId="73A7C39B" w:rsidR="00112902" w:rsidRDefault="00112902" w:rsidP="00112902">
      <w:pPr>
        <w:jc w:val="center"/>
        <w:rPr>
          <w:szCs w:val="24"/>
        </w:rPr>
      </w:pPr>
      <w:r>
        <w:rPr>
          <w:noProof/>
          <w:szCs w:val="24"/>
        </w:rPr>
        <w:drawing>
          <wp:inline distT="0" distB="0" distL="0" distR="0" wp14:anchorId="0607FA5D" wp14:editId="02C51ADC">
            <wp:extent cx="3962400" cy="2228795"/>
            <wp:effectExtent l="0" t="0" r="0" b="635"/>
            <wp:docPr id="912649049" name="Picture 15"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649049" name="Picture 15" descr="A screenshot of a phone&#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962400" cy="2228795"/>
                    </a:xfrm>
                    <a:prstGeom prst="rect">
                      <a:avLst/>
                    </a:prstGeom>
                  </pic:spPr>
                </pic:pic>
              </a:graphicData>
            </a:graphic>
          </wp:inline>
        </w:drawing>
      </w:r>
    </w:p>
    <w:p w14:paraId="7354B3CD" w14:textId="02A57D9F" w:rsidR="00533C13" w:rsidRPr="00112902" w:rsidRDefault="00533C13" w:rsidP="00112902">
      <w:pPr>
        <w:jc w:val="center"/>
        <w:rPr>
          <w:szCs w:val="24"/>
        </w:rPr>
      </w:pPr>
      <w:r>
        <w:rPr>
          <w:noProof/>
          <w:szCs w:val="24"/>
        </w:rPr>
        <w:lastRenderedPageBreak/>
        <w:drawing>
          <wp:inline distT="0" distB="0" distL="0" distR="0" wp14:anchorId="21D0F975" wp14:editId="68FEB5ED">
            <wp:extent cx="4000500" cy="2250227"/>
            <wp:effectExtent l="0" t="0" r="0" b="0"/>
            <wp:docPr id="1191416359" name="Picture 16" descr="A screenshot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416359" name="Picture 16" descr="A screenshot of a text&#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4021244" cy="2261895"/>
                    </a:xfrm>
                    <a:prstGeom prst="rect">
                      <a:avLst/>
                    </a:prstGeom>
                  </pic:spPr>
                </pic:pic>
              </a:graphicData>
            </a:graphic>
          </wp:inline>
        </w:drawing>
      </w:r>
    </w:p>
    <w:p w14:paraId="1BAADDF6" w14:textId="43F88F7F" w:rsidR="00637F72" w:rsidRPr="00637F72" w:rsidRDefault="00AE501E" w:rsidP="00637F72">
      <w:pPr>
        <w:jc w:val="center"/>
        <w:rPr>
          <w:szCs w:val="24"/>
        </w:rPr>
      </w:pPr>
      <w:r>
        <w:rPr>
          <w:noProof/>
          <w:szCs w:val="24"/>
        </w:rPr>
        <w:drawing>
          <wp:inline distT="0" distB="0" distL="0" distR="0" wp14:anchorId="01658572" wp14:editId="721109C6">
            <wp:extent cx="4064000" cy="2285943"/>
            <wp:effectExtent l="0" t="0" r="0" b="635"/>
            <wp:docPr id="537286872" name="Picture 17"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286872" name="Picture 17" descr="A screenshot of a phone&#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4080652" cy="2295309"/>
                    </a:xfrm>
                    <a:prstGeom prst="rect">
                      <a:avLst/>
                    </a:prstGeom>
                  </pic:spPr>
                </pic:pic>
              </a:graphicData>
            </a:graphic>
          </wp:inline>
        </w:drawing>
      </w:r>
    </w:p>
    <w:p w14:paraId="420B01B0" w14:textId="00DF1FFC" w:rsidR="00FC269B" w:rsidRDefault="00654FDE" w:rsidP="00367429">
      <w:pPr>
        <w:rPr>
          <w:szCs w:val="24"/>
        </w:rPr>
      </w:pPr>
      <w:r>
        <w:rPr>
          <w:szCs w:val="24"/>
        </w:rPr>
        <w:t>We can see how by weaving complementary lines, that meaning is intensified.</w:t>
      </w:r>
      <w:r>
        <w:rPr>
          <w:rStyle w:val="FootnoteReference"/>
          <w:szCs w:val="24"/>
        </w:rPr>
        <w:footnoteReference w:id="26"/>
      </w:r>
      <w:r w:rsidR="00C32A1A">
        <w:rPr>
          <w:szCs w:val="24"/>
        </w:rPr>
        <w:t xml:space="preserve"> </w:t>
      </w:r>
      <w:r w:rsidR="007247B2">
        <w:rPr>
          <w:szCs w:val="24"/>
        </w:rPr>
        <w:t>Incidentally, we can see what a differen</w:t>
      </w:r>
      <w:r w:rsidR="00580183">
        <w:rPr>
          <w:szCs w:val="24"/>
        </w:rPr>
        <w:t>ce there can be between translations as in verse 55 NIV and</w:t>
      </w:r>
      <w:r w:rsidR="00F01966">
        <w:rPr>
          <w:szCs w:val="24"/>
        </w:rPr>
        <w:t xml:space="preserve"> 55</w:t>
      </w:r>
      <w:r w:rsidR="00580183">
        <w:rPr>
          <w:szCs w:val="24"/>
        </w:rPr>
        <w:t xml:space="preserve"> ISV</w:t>
      </w:r>
      <w:r w:rsidR="002330ED">
        <w:rPr>
          <w:szCs w:val="24"/>
        </w:rPr>
        <w:t>.</w:t>
      </w:r>
    </w:p>
    <w:p w14:paraId="0BFF34FB" w14:textId="65F6728A" w:rsidR="002330ED" w:rsidRPr="00DB3D6D" w:rsidRDefault="00DB3D6D" w:rsidP="0006158F">
      <w:pPr>
        <w:jc w:val="center"/>
        <w:rPr>
          <w:b/>
          <w:bCs w:val="0"/>
          <w:szCs w:val="24"/>
        </w:rPr>
      </w:pPr>
      <w:r w:rsidRPr="00B35E2F">
        <w:rPr>
          <w:b/>
          <w:bCs w:val="0"/>
          <w:szCs w:val="24"/>
        </w:rPr>
        <w:t>Comparison to 1 Samuel 2:1-10</w:t>
      </w:r>
      <w:r w:rsidR="0006158F">
        <w:rPr>
          <w:noProof/>
          <w:szCs w:val="24"/>
        </w:rPr>
        <w:drawing>
          <wp:inline distT="0" distB="0" distL="0" distR="0" wp14:anchorId="3A94F99D" wp14:editId="1F5E613D">
            <wp:extent cx="3860800" cy="2171700"/>
            <wp:effectExtent l="0" t="0" r="6350" b="0"/>
            <wp:docPr id="1086807917" name="Picture 18"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807917" name="Picture 18" descr="A close-up of a paper&#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889010" cy="2187568"/>
                    </a:xfrm>
                    <a:prstGeom prst="rect">
                      <a:avLst/>
                    </a:prstGeom>
                  </pic:spPr>
                </pic:pic>
              </a:graphicData>
            </a:graphic>
          </wp:inline>
        </w:drawing>
      </w:r>
    </w:p>
    <w:p w14:paraId="7E6C2FE4" w14:textId="7E885E78" w:rsidR="004C745C" w:rsidRPr="0006158F" w:rsidRDefault="00116D1C" w:rsidP="0043066D">
      <w:pPr>
        <w:rPr>
          <w:szCs w:val="24"/>
        </w:rPr>
      </w:pPr>
      <w:r w:rsidRPr="0006158F">
        <w:rPr>
          <w:szCs w:val="24"/>
        </w:rPr>
        <w:lastRenderedPageBreak/>
        <w:t>We will now look at t</w:t>
      </w:r>
      <w:r w:rsidR="004C745C" w:rsidRPr="0006158F">
        <w:rPr>
          <w:szCs w:val="24"/>
        </w:rPr>
        <w:t xml:space="preserve">he similarities </w:t>
      </w:r>
      <w:r w:rsidR="002F4EA5">
        <w:rPr>
          <w:szCs w:val="24"/>
        </w:rPr>
        <w:t xml:space="preserve">between </w:t>
      </w:r>
      <w:r w:rsidR="004C745C" w:rsidRPr="0006158F">
        <w:rPr>
          <w:szCs w:val="24"/>
        </w:rPr>
        <w:t xml:space="preserve">the Magnificat </w:t>
      </w:r>
      <w:r w:rsidR="002F4EA5">
        <w:rPr>
          <w:szCs w:val="24"/>
        </w:rPr>
        <w:t>and</w:t>
      </w:r>
      <w:r w:rsidR="004C745C" w:rsidRPr="0006158F">
        <w:rPr>
          <w:szCs w:val="24"/>
        </w:rPr>
        <w:t xml:space="preserve"> Hannah’s Prayer </w:t>
      </w:r>
      <w:r w:rsidR="00357D56">
        <w:rPr>
          <w:szCs w:val="24"/>
        </w:rPr>
        <w:t>(</w:t>
      </w:r>
      <w:r w:rsidR="004C745C" w:rsidRPr="0006158F">
        <w:rPr>
          <w:szCs w:val="24"/>
        </w:rPr>
        <w:t>1 Samuel 2:1-10</w:t>
      </w:r>
      <w:r w:rsidR="00357D56">
        <w:rPr>
          <w:szCs w:val="24"/>
        </w:rPr>
        <w:t>)</w:t>
      </w:r>
      <w:r w:rsidR="004C745C" w:rsidRPr="0006158F">
        <w:rPr>
          <w:szCs w:val="24"/>
        </w:rPr>
        <w:t xml:space="preserve">. Both women praise God for the ‘action that </w:t>
      </w:r>
      <w:r w:rsidR="00357D56">
        <w:rPr>
          <w:szCs w:val="24"/>
        </w:rPr>
        <w:t>H</w:t>
      </w:r>
      <w:r w:rsidR="004C745C" w:rsidRPr="0006158F">
        <w:rPr>
          <w:szCs w:val="24"/>
        </w:rPr>
        <w:t>e has taken in choosing them to be mothers of instruments of his salvific intervention in Israel’s history’</w:t>
      </w:r>
      <w:r w:rsidR="004C745C" w:rsidRPr="0006158F">
        <w:rPr>
          <w:rStyle w:val="FootnoteReference"/>
          <w:szCs w:val="24"/>
        </w:rPr>
        <w:footnoteReference w:id="27"/>
      </w:r>
    </w:p>
    <w:p w14:paraId="6813D3BE" w14:textId="08ECD500" w:rsidR="00291192" w:rsidRDefault="00CC7C5C" w:rsidP="000C2836">
      <w:pPr>
        <w:jc w:val="center"/>
        <w:rPr>
          <w:szCs w:val="24"/>
        </w:rPr>
      </w:pPr>
      <w:r>
        <w:rPr>
          <w:noProof/>
          <w:szCs w:val="24"/>
        </w:rPr>
        <w:drawing>
          <wp:inline distT="0" distB="0" distL="0" distR="0" wp14:anchorId="60058865" wp14:editId="222277E5">
            <wp:extent cx="3712210" cy="2088067"/>
            <wp:effectExtent l="0" t="0" r="2540" b="7620"/>
            <wp:docPr id="721164972" name="Picture 2" descr="A whit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164972" name="Picture 2" descr="A white text on a white background&#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722430" cy="2093816"/>
                    </a:xfrm>
                    <a:prstGeom prst="rect">
                      <a:avLst/>
                    </a:prstGeom>
                  </pic:spPr>
                </pic:pic>
              </a:graphicData>
            </a:graphic>
          </wp:inline>
        </w:drawing>
      </w:r>
    </w:p>
    <w:p w14:paraId="1A1D8D5B" w14:textId="3589D176" w:rsidR="004A749B" w:rsidRDefault="005507B1" w:rsidP="0043066D">
      <w:pPr>
        <w:rPr>
          <w:szCs w:val="24"/>
        </w:rPr>
      </w:pPr>
      <w:r>
        <w:rPr>
          <w:szCs w:val="24"/>
        </w:rPr>
        <w:t xml:space="preserve">It has been proposed that </w:t>
      </w:r>
      <w:r w:rsidR="00352523" w:rsidRPr="00DF7ED3">
        <w:rPr>
          <w:szCs w:val="24"/>
        </w:rPr>
        <w:t>Mary was probably familiar with the Hebrew Bible and may have used this knowledge, which was further enhanced by Luke</w:t>
      </w:r>
      <w:r w:rsidR="00174FD0">
        <w:rPr>
          <w:szCs w:val="24"/>
        </w:rPr>
        <w:t xml:space="preserve"> – although there are alternative theories</w:t>
      </w:r>
      <w:r w:rsidR="00352523" w:rsidRPr="00DF7ED3">
        <w:rPr>
          <w:szCs w:val="24"/>
        </w:rPr>
        <w:t>.</w:t>
      </w:r>
      <w:r w:rsidR="00DE0392">
        <w:rPr>
          <w:szCs w:val="24"/>
        </w:rPr>
        <w:t xml:space="preserve"> </w:t>
      </w:r>
      <w:r w:rsidR="00352523" w:rsidRPr="00DF7ED3">
        <w:rPr>
          <w:szCs w:val="24"/>
        </w:rPr>
        <w:t>We see metaphor, parallelism, metaphor and chiasmus</w:t>
      </w:r>
      <w:r w:rsidR="009E1809">
        <w:rPr>
          <w:szCs w:val="24"/>
        </w:rPr>
        <w:t xml:space="preserve"> in bo</w:t>
      </w:r>
      <w:r w:rsidR="0094106E">
        <w:rPr>
          <w:szCs w:val="24"/>
        </w:rPr>
        <w:t>th</w:t>
      </w:r>
      <w:r w:rsidR="004E08C2">
        <w:rPr>
          <w:szCs w:val="24"/>
        </w:rPr>
        <w:t>,</w:t>
      </w:r>
      <w:r w:rsidR="0094106E">
        <w:rPr>
          <w:szCs w:val="24"/>
        </w:rPr>
        <w:t xml:space="preserve"> and s</w:t>
      </w:r>
      <w:r w:rsidR="009E1809">
        <w:rPr>
          <w:szCs w:val="24"/>
        </w:rPr>
        <w:t>imilarities</w:t>
      </w:r>
      <w:r w:rsidR="00352523" w:rsidRPr="00DF7ED3">
        <w:rPr>
          <w:szCs w:val="24"/>
        </w:rPr>
        <w:t xml:space="preserve"> </w:t>
      </w:r>
      <w:r w:rsidR="0094106E">
        <w:rPr>
          <w:szCs w:val="24"/>
        </w:rPr>
        <w:t xml:space="preserve">in terms </w:t>
      </w:r>
      <w:r w:rsidR="00352523" w:rsidRPr="00DF7ED3">
        <w:rPr>
          <w:szCs w:val="24"/>
        </w:rPr>
        <w:t>of theological ideas, structure and words.</w:t>
      </w:r>
      <w:r w:rsidR="00352523" w:rsidRPr="00DF7ED3">
        <w:rPr>
          <w:rStyle w:val="FootnoteReference"/>
          <w:szCs w:val="24"/>
        </w:rPr>
        <w:footnoteReference w:id="28"/>
      </w:r>
      <w:r w:rsidR="004A5AF3">
        <w:rPr>
          <w:szCs w:val="24"/>
        </w:rPr>
        <w:t xml:space="preserve"> </w:t>
      </w:r>
      <w:r w:rsidR="00352523" w:rsidRPr="00DF7ED3">
        <w:rPr>
          <w:szCs w:val="24"/>
        </w:rPr>
        <w:t>Both women are humble</w:t>
      </w:r>
      <w:r w:rsidR="004A5AF3">
        <w:rPr>
          <w:szCs w:val="24"/>
        </w:rPr>
        <w:t>,</w:t>
      </w:r>
      <w:r w:rsidR="00352523" w:rsidRPr="00DF7ED3">
        <w:rPr>
          <w:szCs w:val="24"/>
        </w:rPr>
        <w:t xml:space="preserve"> chosen by God</w:t>
      </w:r>
      <w:r w:rsidR="004A5AF3">
        <w:rPr>
          <w:szCs w:val="24"/>
        </w:rPr>
        <w:t>,</w:t>
      </w:r>
      <w:r w:rsidR="00352523" w:rsidRPr="00DF7ED3">
        <w:rPr>
          <w:szCs w:val="24"/>
        </w:rPr>
        <w:t xml:space="preserve"> and give birth to important figures.</w:t>
      </w:r>
      <w:r w:rsidR="00352523" w:rsidRPr="00DF7ED3">
        <w:rPr>
          <w:rStyle w:val="FootnoteReference"/>
          <w:szCs w:val="24"/>
        </w:rPr>
        <w:footnoteReference w:id="29"/>
      </w:r>
    </w:p>
    <w:p w14:paraId="56DD4A9D" w14:textId="5DAAD956" w:rsidR="00C25481" w:rsidRDefault="00C25481" w:rsidP="0043066D">
      <w:pPr>
        <w:rPr>
          <w:szCs w:val="24"/>
        </w:rPr>
      </w:pPr>
      <w:r>
        <w:rPr>
          <w:szCs w:val="24"/>
        </w:rPr>
        <w:t>The following slides will highlight various</w:t>
      </w:r>
      <w:r w:rsidR="00E13D88">
        <w:rPr>
          <w:szCs w:val="24"/>
        </w:rPr>
        <w:t xml:space="preserve"> themes </w:t>
      </w:r>
      <w:r w:rsidR="00313A35">
        <w:rPr>
          <w:szCs w:val="24"/>
        </w:rPr>
        <w:t>regarding these similarities.</w:t>
      </w:r>
    </w:p>
    <w:p w14:paraId="3577582F" w14:textId="1EA313E3" w:rsidR="0016556E" w:rsidRDefault="0016556E" w:rsidP="0016556E">
      <w:pPr>
        <w:jc w:val="center"/>
        <w:rPr>
          <w:szCs w:val="24"/>
        </w:rPr>
      </w:pPr>
      <w:r>
        <w:rPr>
          <w:noProof/>
          <w:szCs w:val="24"/>
        </w:rPr>
        <w:drawing>
          <wp:inline distT="0" distB="0" distL="0" distR="0" wp14:anchorId="713E9B57" wp14:editId="09DA5B6F">
            <wp:extent cx="4044950" cy="2275228"/>
            <wp:effectExtent l="0" t="0" r="0" b="0"/>
            <wp:docPr id="2074320386" name="Picture 19" descr="A screenshot of a bi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320386" name="Picture 19" descr="A screenshot of a bible&#10;&#10;AI-generated content may be incorrect."/>
                    <pic:cNvPicPr/>
                  </pic:nvPicPr>
                  <pic:blipFill>
                    <a:blip r:embed="rId30">
                      <a:extLst>
                        <a:ext uri="{28A0092B-C50C-407E-A947-70E740481C1C}">
                          <a14:useLocalDpi xmlns:a14="http://schemas.microsoft.com/office/drawing/2010/main" val="0"/>
                        </a:ext>
                      </a:extLst>
                    </a:blip>
                    <a:stretch>
                      <a:fillRect/>
                    </a:stretch>
                  </pic:blipFill>
                  <pic:spPr>
                    <a:xfrm>
                      <a:off x="0" y="0"/>
                      <a:ext cx="4050260" cy="2278215"/>
                    </a:xfrm>
                    <a:prstGeom prst="rect">
                      <a:avLst/>
                    </a:prstGeom>
                  </pic:spPr>
                </pic:pic>
              </a:graphicData>
            </a:graphic>
          </wp:inline>
        </w:drawing>
      </w:r>
    </w:p>
    <w:p w14:paraId="44A09CCF" w14:textId="214B8261" w:rsidR="00C25481" w:rsidRDefault="00313A35" w:rsidP="00683219">
      <w:pPr>
        <w:pStyle w:val="ListParagraph"/>
        <w:rPr>
          <w:szCs w:val="24"/>
        </w:rPr>
      </w:pPr>
      <w:r>
        <w:rPr>
          <w:szCs w:val="24"/>
        </w:rPr>
        <w:lastRenderedPageBreak/>
        <w:t>Here we see</w:t>
      </w:r>
      <w:r w:rsidR="00DE1626">
        <w:rPr>
          <w:szCs w:val="24"/>
        </w:rPr>
        <w:t xml:space="preserve"> similarities in terms of the</w:t>
      </w:r>
      <w:r>
        <w:rPr>
          <w:szCs w:val="24"/>
        </w:rPr>
        <w:t xml:space="preserve"> p</w:t>
      </w:r>
      <w:r w:rsidRPr="00D95B3E">
        <w:rPr>
          <w:szCs w:val="24"/>
        </w:rPr>
        <w:t xml:space="preserve">raise of God and </w:t>
      </w:r>
      <w:r>
        <w:rPr>
          <w:szCs w:val="24"/>
        </w:rPr>
        <w:t>j</w:t>
      </w:r>
      <w:r w:rsidRPr="00D95B3E">
        <w:rPr>
          <w:szCs w:val="24"/>
        </w:rPr>
        <w:t>oy in Salvation</w:t>
      </w:r>
      <w:r w:rsidR="00683219">
        <w:rPr>
          <w:szCs w:val="24"/>
        </w:rPr>
        <w:t>.</w:t>
      </w:r>
      <w:r w:rsidRPr="005F0EAE">
        <w:rPr>
          <w:rStyle w:val="FootnoteReference"/>
          <w:szCs w:val="24"/>
        </w:rPr>
        <w:footnoteReference w:id="30"/>
      </w:r>
    </w:p>
    <w:p w14:paraId="333C9A13" w14:textId="77777777" w:rsidR="00313A35" w:rsidRDefault="0088654D" w:rsidP="0016556E">
      <w:pPr>
        <w:jc w:val="center"/>
        <w:rPr>
          <w:szCs w:val="24"/>
        </w:rPr>
      </w:pPr>
      <w:r>
        <w:rPr>
          <w:noProof/>
          <w:szCs w:val="24"/>
        </w:rPr>
        <w:drawing>
          <wp:inline distT="0" distB="0" distL="0" distR="0" wp14:anchorId="53C9AF7E" wp14:editId="0BE1E783">
            <wp:extent cx="4065808" cy="2287017"/>
            <wp:effectExtent l="0" t="0" r="0" b="0"/>
            <wp:docPr id="199171469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714697" name="Picture 20"/>
                    <pic:cNvPicPr/>
                  </pic:nvPicPr>
                  <pic:blipFill>
                    <a:blip r:embed="rId31">
                      <a:extLst>
                        <a:ext uri="{28A0092B-C50C-407E-A947-70E740481C1C}">
                          <a14:useLocalDpi xmlns:a14="http://schemas.microsoft.com/office/drawing/2010/main" val="0"/>
                        </a:ext>
                      </a:extLst>
                    </a:blip>
                    <a:stretch>
                      <a:fillRect/>
                    </a:stretch>
                  </pic:blipFill>
                  <pic:spPr>
                    <a:xfrm>
                      <a:off x="0" y="0"/>
                      <a:ext cx="4065808" cy="2287017"/>
                    </a:xfrm>
                    <a:prstGeom prst="rect">
                      <a:avLst/>
                    </a:prstGeom>
                  </pic:spPr>
                </pic:pic>
              </a:graphicData>
            </a:graphic>
          </wp:inline>
        </w:drawing>
      </w:r>
    </w:p>
    <w:p w14:paraId="066A4B59" w14:textId="0D6A6E57" w:rsidR="00313A35" w:rsidRDefault="003C72DD" w:rsidP="00335EEC">
      <w:pPr>
        <w:rPr>
          <w:szCs w:val="24"/>
        </w:rPr>
      </w:pPr>
      <w:r w:rsidRPr="00DE1626">
        <w:rPr>
          <w:szCs w:val="24"/>
        </w:rPr>
        <w:t>Both Mary and Hannah are low in status – Mary a poor, unmarried women and Hannah, unable to have children which in her culture would have resulted in scorn.</w:t>
      </w:r>
      <w:r w:rsidRPr="005F0EAE">
        <w:rPr>
          <w:rStyle w:val="FootnoteReference"/>
          <w:szCs w:val="24"/>
        </w:rPr>
        <w:footnoteReference w:id="31"/>
      </w:r>
    </w:p>
    <w:p w14:paraId="26EC5451" w14:textId="647F659E" w:rsidR="0016556E" w:rsidRDefault="0088654D" w:rsidP="0016556E">
      <w:pPr>
        <w:jc w:val="center"/>
        <w:rPr>
          <w:szCs w:val="24"/>
        </w:rPr>
      </w:pPr>
      <w:r>
        <w:rPr>
          <w:noProof/>
          <w:szCs w:val="24"/>
        </w:rPr>
        <w:drawing>
          <wp:inline distT="0" distB="0" distL="0" distR="0" wp14:anchorId="78F641DC" wp14:editId="0873046F">
            <wp:extent cx="4077985" cy="2293867"/>
            <wp:effectExtent l="0" t="0" r="0" b="0"/>
            <wp:docPr id="137917337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173371" name="Picture 21"/>
                    <pic:cNvPicPr/>
                  </pic:nvPicPr>
                  <pic:blipFill>
                    <a:blip r:embed="rId32">
                      <a:extLst>
                        <a:ext uri="{28A0092B-C50C-407E-A947-70E740481C1C}">
                          <a14:useLocalDpi xmlns:a14="http://schemas.microsoft.com/office/drawing/2010/main" val="0"/>
                        </a:ext>
                      </a:extLst>
                    </a:blip>
                    <a:stretch>
                      <a:fillRect/>
                    </a:stretch>
                  </pic:blipFill>
                  <pic:spPr>
                    <a:xfrm>
                      <a:off x="0" y="0"/>
                      <a:ext cx="4077985" cy="2293867"/>
                    </a:xfrm>
                    <a:prstGeom prst="rect">
                      <a:avLst/>
                    </a:prstGeom>
                  </pic:spPr>
                </pic:pic>
              </a:graphicData>
            </a:graphic>
          </wp:inline>
        </w:drawing>
      </w:r>
    </w:p>
    <w:p w14:paraId="53F15E6D" w14:textId="6F589868" w:rsidR="00313A35" w:rsidRDefault="00554D5A" w:rsidP="00B66ACA">
      <w:pPr>
        <w:rPr>
          <w:szCs w:val="24"/>
        </w:rPr>
      </w:pPr>
      <w:r>
        <w:rPr>
          <w:szCs w:val="24"/>
        </w:rPr>
        <w:t>Both feature d</w:t>
      </w:r>
      <w:r w:rsidRPr="00DE1626">
        <w:rPr>
          <w:szCs w:val="24"/>
        </w:rPr>
        <w:t xml:space="preserve">ivine </w:t>
      </w:r>
      <w:r>
        <w:rPr>
          <w:szCs w:val="24"/>
        </w:rPr>
        <w:t>r</w:t>
      </w:r>
      <w:r w:rsidRPr="00DE1626">
        <w:rPr>
          <w:szCs w:val="24"/>
        </w:rPr>
        <w:t xml:space="preserve">eversal and </w:t>
      </w:r>
      <w:r>
        <w:rPr>
          <w:szCs w:val="24"/>
        </w:rPr>
        <w:t>s</w:t>
      </w:r>
      <w:r w:rsidRPr="00DE1626">
        <w:rPr>
          <w:szCs w:val="24"/>
        </w:rPr>
        <w:t xml:space="preserve">ocial </w:t>
      </w:r>
      <w:r>
        <w:rPr>
          <w:szCs w:val="24"/>
        </w:rPr>
        <w:t>j</w:t>
      </w:r>
      <w:r w:rsidRPr="00DE1626">
        <w:rPr>
          <w:szCs w:val="24"/>
        </w:rPr>
        <w:t>ustice.</w:t>
      </w:r>
      <w:r w:rsidRPr="005F0EAE">
        <w:rPr>
          <w:rStyle w:val="FootnoteReference"/>
          <w:szCs w:val="24"/>
        </w:rPr>
        <w:footnoteReference w:id="32"/>
      </w:r>
      <w:r>
        <w:rPr>
          <w:szCs w:val="24"/>
        </w:rPr>
        <w:t xml:space="preserve"> </w:t>
      </w:r>
      <w:r w:rsidRPr="00554D5A">
        <w:rPr>
          <w:szCs w:val="24"/>
        </w:rPr>
        <w:t>Mary – from poverty, receives a promise, becomes an unmarried mother but then gives birth to the Messiah.</w:t>
      </w:r>
      <w:r w:rsidRPr="005F0EAE">
        <w:rPr>
          <w:rStyle w:val="FootnoteReference"/>
          <w:szCs w:val="24"/>
        </w:rPr>
        <w:footnoteReference w:id="33"/>
      </w:r>
      <w:r>
        <w:rPr>
          <w:szCs w:val="24"/>
        </w:rPr>
        <w:t xml:space="preserve">  </w:t>
      </w:r>
    </w:p>
    <w:p w14:paraId="5D482B03" w14:textId="755A7A22" w:rsidR="0016556E" w:rsidRDefault="0016556E" w:rsidP="0016556E">
      <w:pPr>
        <w:jc w:val="center"/>
        <w:rPr>
          <w:szCs w:val="24"/>
        </w:rPr>
      </w:pPr>
      <w:r>
        <w:rPr>
          <w:noProof/>
          <w:szCs w:val="24"/>
        </w:rPr>
        <w:lastRenderedPageBreak/>
        <w:drawing>
          <wp:inline distT="0" distB="0" distL="0" distR="0" wp14:anchorId="2B0C5161" wp14:editId="18755452">
            <wp:extent cx="4021578" cy="2262138"/>
            <wp:effectExtent l="0" t="0" r="0" b="5080"/>
            <wp:docPr id="174707423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074231" name="Picture 22"/>
                    <pic:cNvPicPr/>
                  </pic:nvPicPr>
                  <pic:blipFill>
                    <a:blip r:embed="rId33">
                      <a:extLst>
                        <a:ext uri="{28A0092B-C50C-407E-A947-70E740481C1C}">
                          <a14:useLocalDpi xmlns:a14="http://schemas.microsoft.com/office/drawing/2010/main" val="0"/>
                        </a:ext>
                      </a:extLst>
                    </a:blip>
                    <a:stretch>
                      <a:fillRect/>
                    </a:stretch>
                  </pic:blipFill>
                  <pic:spPr>
                    <a:xfrm>
                      <a:off x="0" y="0"/>
                      <a:ext cx="4021578" cy="2262138"/>
                    </a:xfrm>
                    <a:prstGeom prst="rect">
                      <a:avLst/>
                    </a:prstGeom>
                  </pic:spPr>
                </pic:pic>
              </a:graphicData>
            </a:graphic>
          </wp:inline>
        </w:drawing>
      </w:r>
    </w:p>
    <w:p w14:paraId="7046252F" w14:textId="7F2273AE" w:rsidR="00B66ACA" w:rsidRDefault="00B66ACA" w:rsidP="008937C2">
      <w:pPr>
        <w:rPr>
          <w:szCs w:val="24"/>
        </w:rPr>
      </w:pPr>
      <w:r w:rsidRPr="00554D5A">
        <w:rPr>
          <w:szCs w:val="24"/>
        </w:rPr>
        <w:t xml:space="preserve">Hannah is barren and desperate for a child </w:t>
      </w:r>
      <w:r>
        <w:rPr>
          <w:szCs w:val="24"/>
        </w:rPr>
        <w:t xml:space="preserve">yet </w:t>
      </w:r>
      <w:r w:rsidRPr="00554D5A">
        <w:rPr>
          <w:szCs w:val="24"/>
        </w:rPr>
        <w:t>she gave birth to Samuel an important prophet for Israel.</w:t>
      </w:r>
      <w:r w:rsidRPr="005F0EAE">
        <w:rPr>
          <w:rStyle w:val="FootnoteReference"/>
          <w:szCs w:val="24"/>
        </w:rPr>
        <w:footnoteReference w:id="34"/>
      </w:r>
    </w:p>
    <w:p w14:paraId="108F5D17" w14:textId="25D71D2C" w:rsidR="00352523" w:rsidRPr="0088654D" w:rsidRDefault="0088654D" w:rsidP="0016556E">
      <w:pPr>
        <w:jc w:val="center"/>
        <w:rPr>
          <w:szCs w:val="24"/>
        </w:rPr>
      </w:pPr>
      <w:r>
        <w:rPr>
          <w:noProof/>
          <w:szCs w:val="24"/>
        </w:rPr>
        <w:drawing>
          <wp:inline distT="0" distB="0" distL="0" distR="0" wp14:anchorId="5A94381F" wp14:editId="03E3C1A9">
            <wp:extent cx="4148782" cy="2333689"/>
            <wp:effectExtent l="0" t="0" r="4445" b="0"/>
            <wp:docPr id="171907745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077458" name="Picture 23"/>
                    <pic:cNvPicPr/>
                  </pic:nvPicPr>
                  <pic:blipFill>
                    <a:blip r:embed="rId34">
                      <a:extLst>
                        <a:ext uri="{28A0092B-C50C-407E-A947-70E740481C1C}">
                          <a14:useLocalDpi xmlns:a14="http://schemas.microsoft.com/office/drawing/2010/main" val="0"/>
                        </a:ext>
                      </a:extLst>
                    </a:blip>
                    <a:stretch>
                      <a:fillRect/>
                    </a:stretch>
                  </pic:blipFill>
                  <pic:spPr>
                    <a:xfrm>
                      <a:off x="0" y="0"/>
                      <a:ext cx="4148782" cy="2333689"/>
                    </a:xfrm>
                    <a:prstGeom prst="rect">
                      <a:avLst/>
                    </a:prstGeom>
                  </pic:spPr>
                </pic:pic>
              </a:graphicData>
            </a:graphic>
          </wp:inline>
        </w:drawing>
      </w:r>
    </w:p>
    <w:p w14:paraId="6FFFA172" w14:textId="6FAB7F9C" w:rsidR="00B66ACA" w:rsidRDefault="00B66ACA" w:rsidP="00AF684D">
      <w:pPr>
        <w:rPr>
          <w:szCs w:val="24"/>
        </w:rPr>
      </w:pPr>
      <w:r>
        <w:rPr>
          <w:szCs w:val="24"/>
        </w:rPr>
        <w:t>Both feature faithfulness to the Covenant</w:t>
      </w:r>
      <w:r w:rsidR="00683219" w:rsidRPr="005F0EAE">
        <w:rPr>
          <w:rStyle w:val="FootnoteReference"/>
          <w:szCs w:val="24"/>
        </w:rPr>
        <w:footnoteReference w:id="35"/>
      </w:r>
    </w:p>
    <w:p w14:paraId="554A2CB4" w14:textId="77777777" w:rsidR="008937C2" w:rsidRDefault="008937C2" w:rsidP="00BD6BAF">
      <w:pPr>
        <w:jc w:val="center"/>
        <w:rPr>
          <w:b/>
          <w:bCs w:val="0"/>
          <w:szCs w:val="24"/>
        </w:rPr>
      </w:pPr>
    </w:p>
    <w:p w14:paraId="6E98079D" w14:textId="77777777" w:rsidR="008937C2" w:rsidRDefault="008937C2" w:rsidP="00BD6BAF">
      <w:pPr>
        <w:jc w:val="center"/>
        <w:rPr>
          <w:b/>
          <w:bCs w:val="0"/>
          <w:szCs w:val="24"/>
        </w:rPr>
      </w:pPr>
    </w:p>
    <w:p w14:paraId="2C557DB5" w14:textId="77777777" w:rsidR="008937C2" w:rsidRDefault="008937C2" w:rsidP="00BD6BAF">
      <w:pPr>
        <w:jc w:val="center"/>
        <w:rPr>
          <w:b/>
          <w:bCs w:val="0"/>
          <w:szCs w:val="24"/>
        </w:rPr>
      </w:pPr>
    </w:p>
    <w:p w14:paraId="15E4DFF5" w14:textId="77777777" w:rsidR="008937C2" w:rsidRDefault="008937C2" w:rsidP="00BD6BAF">
      <w:pPr>
        <w:jc w:val="center"/>
        <w:rPr>
          <w:b/>
          <w:bCs w:val="0"/>
          <w:szCs w:val="24"/>
        </w:rPr>
      </w:pPr>
    </w:p>
    <w:p w14:paraId="5B364417" w14:textId="77777777" w:rsidR="008937C2" w:rsidRDefault="008937C2" w:rsidP="00BD6BAF">
      <w:pPr>
        <w:jc w:val="center"/>
        <w:rPr>
          <w:b/>
          <w:bCs w:val="0"/>
          <w:szCs w:val="24"/>
        </w:rPr>
      </w:pPr>
    </w:p>
    <w:p w14:paraId="448A762C" w14:textId="77777777" w:rsidR="008937C2" w:rsidRDefault="008937C2" w:rsidP="00BD6BAF">
      <w:pPr>
        <w:jc w:val="center"/>
        <w:rPr>
          <w:b/>
          <w:bCs w:val="0"/>
          <w:szCs w:val="24"/>
        </w:rPr>
      </w:pPr>
    </w:p>
    <w:p w14:paraId="474CA9F1" w14:textId="4BDEFC86" w:rsidR="00DB3D6D" w:rsidRPr="00BD6BAF" w:rsidRDefault="00BD6BAF" w:rsidP="00BD6BAF">
      <w:pPr>
        <w:jc w:val="center"/>
        <w:rPr>
          <w:b/>
          <w:bCs w:val="0"/>
          <w:szCs w:val="24"/>
        </w:rPr>
      </w:pPr>
      <w:r w:rsidRPr="00035E74">
        <w:rPr>
          <w:b/>
          <w:bCs w:val="0"/>
          <w:szCs w:val="24"/>
        </w:rPr>
        <w:lastRenderedPageBreak/>
        <w:t>Revolutionary Aspects</w:t>
      </w:r>
    </w:p>
    <w:p w14:paraId="3177074D" w14:textId="5A3BC345" w:rsidR="002E6FC7" w:rsidRDefault="00044F3F" w:rsidP="002E6FC7">
      <w:pPr>
        <w:jc w:val="center"/>
        <w:rPr>
          <w:szCs w:val="24"/>
        </w:rPr>
      </w:pPr>
      <w:r>
        <w:rPr>
          <w:noProof/>
          <w:szCs w:val="24"/>
        </w:rPr>
        <w:drawing>
          <wp:inline distT="0" distB="0" distL="0" distR="0" wp14:anchorId="41BF0462" wp14:editId="13CFB369">
            <wp:extent cx="3949700" cy="2221652"/>
            <wp:effectExtent l="0" t="0" r="0" b="7620"/>
            <wp:docPr id="99178109" name="Picture 24" descr="A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8109" name="Picture 24" descr="A text on a white background&#10;&#10;AI-generated content may be incorrect."/>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958658" cy="2226691"/>
                    </a:xfrm>
                    <a:prstGeom prst="rect">
                      <a:avLst/>
                    </a:prstGeom>
                  </pic:spPr>
                </pic:pic>
              </a:graphicData>
            </a:graphic>
          </wp:inline>
        </w:drawing>
      </w:r>
    </w:p>
    <w:p w14:paraId="49C295B4" w14:textId="5E2B3077" w:rsidR="00A450A2" w:rsidRPr="00A450A2" w:rsidRDefault="00D35292" w:rsidP="00A450A2">
      <w:pPr>
        <w:rPr>
          <w:szCs w:val="24"/>
        </w:rPr>
      </w:pPr>
      <w:r>
        <w:rPr>
          <w:szCs w:val="24"/>
        </w:rPr>
        <w:t xml:space="preserve">We will now </w:t>
      </w:r>
      <w:r w:rsidR="000D0EB2">
        <w:rPr>
          <w:szCs w:val="24"/>
        </w:rPr>
        <w:t>discuss the</w:t>
      </w:r>
      <w:r>
        <w:rPr>
          <w:szCs w:val="24"/>
        </w:rPr>
        <w:t xml:space="preserve"> revolutionary aspects</w:t>
      </w:r>
      <w:r w:rsidR="000D0EB2">
        <w:rPr>
          <w:szCs w:val="24"/>
        </w:rPr>
        <w:t xml:space="preserve"> of the text</w:t>
      </w:r>
      <w:r>
        <w:rPr>
          <w:szCs w:val="24"/>
        </w:rPr>
        <w:t xml:space="preserve">. </w:t>
      </w:r>
      <w:r w:rsidR="009B3B64" w:rsidRPr="00A450A2">
        <w:rPr>
          <w:szCs w:val="24"/>
        </w:rPr>
        <w:t xml:space="preserve">Dietrich Bonhoeffer </w:t>
      </w:r>
      <w:r w:rsidR="009B3B64">
        <w:rPr>
          <w:szCs w:val="24"/>
        </w:rPr>
        <w:t xml:space="preserve">in his </w:t>
      </w:r>
      <w:r w:rsidR="009B3B64" w:rsidRPr="00A450A2">
        <w:rPr>
          <w:szCs w:val="24"/>
        </w:rPr>
        <w:t>Sermon during Advent 1933</w:t>
      </w:r>
      <w:r w:rsidR="009B3B64">
        <w:rPr>
          <w:szCs w:val="24"/>
        </w:rPr>
        <w:t xml:space="preserve"> suggested the Magnificat</w:t>
      </w:r>
      <w:r w:rsidR="00834194">
        <w:rPr>
          <w:szCs w:val="24"/>
        </w:rPr>
        <w:t xml:space="preserve"> as </w:t>
      </w:r>
      <w:r w:rsidR="00A450A2" w:rsidRPr="00A450A2">
        <w:rPr>
          <w:szCs w:val="24"/>
        </w:rPr>
        <w:t>the most revolutionary of Advent hymns</w:t>
      </w:r>
      <w:r w:rsidR="00834194">
        <w:rPr>
          <w:szCs w:val="24"/>
        </w:rPr>
        <w:t>. In fact it was banned by some political regimes.</w:t>
      </w:r>
      <w:r w:rsidR="00834194" w:rsidRPr="00A450A2">
        <w:rPr>
          <w:rStyle w:val="FootnoteReference"/>
          <w:szCs w:val="24"/>
        </w:rPr>
        <w:footnoteReference w:id="36"/>
      </w:r>
    </w:p>
    <w:p w14:paraId="24EBB7B0" w14:textId="3CA7276D" w:rsidR="00266C74" w:rsidRDefault="00A450A2" w:rsidP="00367429">
      <w:pPr>
        <w:rPr>
          <w:szCs w:val="24"/>
        </w:rPr>
      </w:pPr>
      <w:r w:rsidRPr="00A450A2">
        <w:rPr>
          <w:szCs w:val="24"/>
        </w:rPr>
        <w:t>“The song of Mary is the oldest Advent hymn. It is at once the most passionate, the wildest, one might even say the most revolutionary Advent hymn ever sung. This is not the gentle, tender, dreamy Mary whom we sometimes see in paintings.…This song has none of the sweet, nostalgic, or even playful tones of some of our Christmas carols. It is instead a hard, strong, inexorable song about the power of God and the powerlessness of humankind.”</w:t>
      </w:r>
      <w:r w:rsidR="00024561">
        <w:rPr>
          <w:szCs w:val="24"/>
        </w:rPr>
        <w:t xml:space="preserve"> (</w:t>
      </w:r>
      <w:r w:rsidR="00AE7006" w:rsidRPr="00AE7006">
        <w:rPr>
          <w:szCs w:val="24"/>
        </w:rPr>
        <w:t xml:space="preserve">Dietrich Bonhoeffer </w:t>
      </w:r>
      <w:r w:rsidR="00072E7D">
        <w:rPr>
          <w:szCs w:val="24"/>
        </w:rPr>
        <w:t xml:space="preserve">- </w:t>
      </w:r>
      <w:r w:rsidR="00AE7006" w:rsidRPr="00AE7006">
        <w:rPr>
          <w:szCs w:val="24"/>
        </w:rPr>
        <w:t>Sermon during Advent 1933</w:t>
      </w:r>
      <w:r w:rsidR="00AE7006">
        <w:rPr>
          <w:szCs w:val="24"/>
        </w:rPr>
        <w:t>.</w:t>
      </w:r>
      <w:r w:rsidR="009012EC">
        <w:rPr>
          <w:szCs w:val="24"/>
        </w:rPr>
        <w:t>)</w:t>
      </w:r>
      <w:r w:rsidR="00AE7006" w:rsidRPr="00A450A2">
        <w:rPr>
          <w:rStyle w:val="FootnoteReference"/>
          <w:szCs w:val="24"/>
        </w:rPr>
        <w:footnoteReference w:id="37"/>
      </w:r>
    </w:p>
    <w:p w14:paraId="38321045" w14:textId="78A4EB9E" w:rsidR="00C52A6B" w:rsidRPr="00B416B0" w:rsidRDefault="002869CD" w:rsidP="00C52A6B">
      <w:pPr>
        <w:rPr>
          <w:szCs w:val="24"/>
        </w:rPr>
      </w:pPr>
      <w:r>
        <w:rPr>
          <w:szCs w:val="24"/>
        </w:rPr>
        <w:t xml:space="preserve">We have seen previously </w:t>
      </w:r>
      <w:r w:rsidR="00C52A6B">
        <w:rPr>
          <w:szCs w:val="24"/>
        </w:rPr>
        <w:t xml:space="preserve">the suggestion by Green that the text </w:t>
      </w:r>
      <w:r w:rsidR="00C52A6B" w:rsidRPr="00B416B0">
        <w:rPr>
          <w:szCs w:val="24"/>
        </w:rPr>
        <w:t xml:space="preserve">could be seen in </w:t>
      </w:r>
      <w:r w:rsidR="003F731E" w:rsidRPr="00B416B0">
        <w:rPr>
          <w:szCs w:val="24"/>
        </w:rPr>
        <w:t>terms of</w:t>
      </w:r>
      <w:r w:rsidR="00C52A6B" w:rsidRPr="00B416B0">
        <w:rPr>
          <w:szCs w:val="24"/>
        </w:rPr>
        <w:t xml:space="preserve"> foreign occupation, and political and religious oppression</w:t>
      </w:r>
      <w:r w:rsidR="00B416B0">
        <w:rPr>
          <w:szCs w:val="24"/>
        </w:rPr>
        <w:t xml:space="preserve"> - </w:t>
      </w:r>
      <w:r w:rsidR="003F731E" w:rsidRPr="00B416B0">
        <w:rPr>
          <w:szCs w:val="24"/>
        </w:rPr>
        <w:t xml:space="preserve"> which could </w:t>
      </w:r>
      <w:r w:rsidR="00FF19CE" w:rsidRPr="00B416B0">
        <w:rPr>
          <w:szCs w:val="24"/>
        </w:rPr>
        <w:t>suggest the text is</w:t>
      </w:r>
      <w:r w:rsidR="00C52A6B" w:rsidRPr="00B416B0">
        <w:rPr>
          <w:szCs w:val="24"/>
        </w:rPr>
        <w:t xml:space="preserve"> revolutionary.</w:t>
      </w:r>
      <w:r w:rsidR="00C52A6B" w:rsidRPr="00B416B0">
        <w:rPr>
          <w:rStyle w:val="FootnoteReference"/>
          <w:szCs w:val="24"/>
        </w:rPr>
        <w:footnoteReference w:id="38"/>
      </w:r>
    </w:p>
    <w:p w14:paraId="7C1338B2" w14:textId="1059B91C" w:rsidR="002869CD" w:rsidRPr="00B416B0" w:rsidRDefault="00D86504" w:rsidP="00367429">
      <w:pPr>
        <w:rPr>
          <w:szCs w:val="24"/>
        </w:rPr>
      </w:pPr>
      <w:r w:rsidRPr="00B416B0">
        <w:rPr>
          <w:szCs w:val="24"/>
        </w:rPr>
        <w:t>However, Green also points</w:t>
      </w:r>
      <w:r w:rsidR="007D6EC1" w:rsidRPr="00B416B0">
        <w:rPr>
          <w:szCs w:val="24"/>
        </w:rPr>
        <w:t xml:space="preserve"> to </w:t>
      </w:r>
      <w:r w:rsidRPr="00B416B0">
        <w:rPr>
          <w:szCs w:val="24"/>
        </w:rPr>
        <w:t xml:space="preserve">the Magnificat </w:t>
      </w:r>
      <w:r w:rsidR="007D6EC1" w:rsidRPr="00B416B0">
        <w:rPr>
          <w:szCs w:val="24"/>
        </w:rPr>
        <w:t>a</w:t>
      </w:r>
      <w:r w:rsidRPr="00B416B0">
        <w:rPr>
          <w:szCs w:val="24"/>
        </w:rPr>
        <w:t>s a ‘celebration of God’s action’ – and in fact rejects those grasping power (verse 52).</w:t>
      </w:r>
      <w:r w:rsidRPr="00B416B0">
        <w:rPr>
          <w:rStyle w:val="FootnoteReference"/>
          <w:szCs w:val="24"/>
        </w:rPr>
        <w:footnoteReference w:id="39"/>
      </w:r>
    </w:p>
    <w:p w14:paraId="5390A881" w14:textId="3D5A0AA6" w:rsidR="0075449C" w:rsidRPr="00974133" w:rsidRDefault="00D5777D" w:rsidP="00367429">
      <w:pPr>
        <w:rPr>
          <w:szCs w:val="24"/>
        </w:rPr>
      </w:pPr>
      <w:r w:rsidRPr="00A450A2">
        <w:rPr>
          <w:szCs w:val="24"/>
        </w:rPr>
        <w:t>What do you think of Bonhoeffer’s statement</w:t>
      </w:r>
      <w:r w:rsidR="00024561">
        <w:rPr>
          <w:szCs w:val="24"/>
        </w:rPr>
        <w:t>?</w:t>
      </w:r>
    </w:p>
    <w:p w14:paraId="720D481B" w14:textId="61C9D396" w:rsidR="0075449C" w:rsidRPr="00BD6BAF" w:rsidRDefault="004C20D9" w:rsidP="00BD6BAF">
      <w:pPr>
        <w:jc w:val="center"/>
        <w:rPr>
          <w:b/>
          <w:bCs w:val="0"/>
          <w:szCs w:val="24"/>
        </w:rPr>
      </w:pPr>
      <w:r>
        <w:rPr>
          <w:b/>
          <w:bCs w:val="0"/>
          <w:szCs w:val="24"/>
        </w:rPr>
        <w:lastRenderedPageBreak/>
        <w:t>Group Discussion</w:t>
      </w:r>
    </w:p>
    <w:p w14:paraId="0988B5C4" w14:textId="7687CD0D" w:rsidR="00A442AC" w:rsidRPr="00687009" w:rsidRDefault="00687009" w:rsidP="00C2185D">
      <w:pPr>
        <w:jc w:val="center"/>
        <w:rPr>
          <w:szCs w:val="24"/>
        </w:rPr>
      </w:pPr>
      <w:r>
        <w:rPr>
          <w:noProof/>
          <w:szCs w:val="24"/>
        </w:rPr>
        <w:drawing>
          <wp:inline distT="0" distB="0" distL="0" distR="0" wp14:anchorId="52D2760A" wp14:editId="76D4A903">
            <wp:extent cx="3784600" cy="2128785"/>
            <wp:effectExtent l="0" t="0" r="6350" b="5080"/>
            <wp:docPr id="139811707" name="Picture 29" descr="A group discussion with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11707" name="Picture 29" descr="A group discussion with a group of people&#10;&#10;AI-generated content may be incorrec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792987" cy="2133503"/>
                    </a:xfrm>
                    <a:prstGeom prst="rect">
                      <a:avLst/>
                    </a:prstGeom>
                  </pic:spPr>
                </pic:pic>
              </a:graphicData>
            </a:graphic>
          </wp:inline>
        </w:drawing>
      </w:r>
    </w:p>
    <w:p w14:paraId="73FAE992" w14:textId="4C3D0577" w:rsidR="00A442AC" w:rsidRPr="00687009" w:rsidRDefault="000629B4" w:rsidP="00367429">
      <w:pPr>
        <w:rPr>
          <w:szCs w:val="24"/>
        </w:rPr>
      </w:pPr>
      <w:r>
        <w:rPr>
          <w:szCs w:val="24"/>
        </w:rPr>
        <w:t xml:space="preserve">The concludes the lecture part of </w:t>
      </w:r>
      <w:r w:rsidR="00337EF0">
        <w:rPr>
          <w:szCs w:val="24"/>
        </w:rPr>
        <w:t>the presentation. Now we have a little time if you have any questions or would like to discuss any part of the presentation.</w:t>
      </w:r>
    </w:p>
    <w:p w14:paraId="28DFAC28" w14:textId="527AED54" w:rsidR="00687009" w:rsidRPr="00687009" w:rsidRDefault="004C20D9" w:rsidP="004C20D9">
      <w:pPr>
        <w:jc w:val="center"/>
        <w:rPr>
          <w:b/>
          <w:bCs w:val="0"/>
          <w:szCs w:val="24"/>
        </w:rPr>
      </w:pPr>
      <w:r>
        <w:rPr>
          <w:b/>
          <w:bCs w:val="0"/>
          <w:szCs w:val="24"/>
        </w:rPr>
        <w:t xml:space="preserve">Optional </w:t>
      </w:r>
      <w:r w:rsidR="00687009" w:rsidRPr="00687009">
        <w:rPr>
          <w:b/>
          <w:bCs w:val="0"/>
          <w:szCs w:val="24"/>
        </w:rPr>
        <w:t>Further Questions (if time allows)</w:t>
      </w:r>
    </w:p>
    <w:p w14:paraId="1107D323" w14:textId="2558E9D8" w:rsidR="004C20D9" w:rsidRDefault="00B904EC" w:rsidP="00EA6B52">
      <w:pPr>
        <w:jc w:val="center"/>
        <w:rPr>
          <w:szCs w:val="24"/>
        </w:rPr>
      </w:pPr>
      <w:r>
        <w:rPr>
          <w:noProof/>
          <w:szCs w:val="24"/>
        </w:rPr>
        <w:drawing>
          <wp:inline distT="0" distB="0" distL="0" distR="0" wp14:anchorId="5E5BF7CE" wp14:editId="4A076282">
            <wp:extent cx="4229100" cy="2378810"/>
            <wp:effectExtent l="0" t="0" r="0" b="2540"/>
            <wp:docPr id="697876255" name="Picture 25"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876255" name="Picture 25" descr="A screenshot of a phone&#10;&#10;AI-generated content may be incorrect."/>
                    <pic:cNvPicPr/>
                  </pic:nvPicPr>
                  <pic:blipFill>
                    <a:blip r:embed="rId37">
                      <a:extLst>
                        <a:ext uri="{28A0092B-C50C-407E-A947-70E740481C1C}">
                          <a14:useLocalDpi xmlns:a14="http://schemas.microsoft.com/office/drawing/2010/main" val="0"/>
                        </a:ext>
                      </a:extLst>
                    </a:blip>
                    <a:stretch>
                      <a:fillRect/>
                    </a:stretch>
                  </pic:blipFill>
                  <pic:spPr>
                    <a:xfrm>
                      <a:off x="0" y="0"/>
                      <a:ext cx="4236829" cy="2383157"/>
                    </a:xfrm>
                    <a:prstGeom prst="rect">
                      <a:avLst/>
                    </a:prstGeom>
                  </pic:spPr>
                </pic:pic>
              </a:graphicData>
            </a:graphic>
          </wp:inline>
        </w:drawing>
      </w:r>
    </w:p>
    <w:p w14:paraId="305EFCB8" w14:textId="0F2F5E9C" w:rsidR="004C20D9" w:rsidRDefault="004C20D9" w:rsidP="001F0930">
      <w:pPr>
        <w:jc w:val="center"/>
        <w:rPr>
          <w:b/>
          <w:bCs w:val="0"/>
          <w:szCs w:val="24"/>
        </w:rPr>
      </w:pPr>
      <w:r w:rsidRPr="004C20D9">
        <w:rPr>
          <w:b/>
          <w:bCs w:val="0"/>
          <w:szCs w:val="24"/>
        </w:rPr>
        <w:t>Blessing</w:t>
      </w:r>
    </w:p>
    <w:p w14:paraId="2B8DF397" w14:textId="6E1A4127" w:rsidR="00974133" w:rsidRPr="004C20D9" w:rsidRDefault="00974133" w:rsidP="001F0930">
      <w:pPr>
        <w:jc w:val="center"/>
        <w:rPr>
          <w:b/>
          <w:bCs w:val="0"/>
          <w:szCs w:val="24"/>
        </w:rPr>
      </w:pPr>
      <w:r>
        <w:rPr>
          <w:noProof/>
          <w:szCs w:val="24"/>
        </w:rPr>
        <w:drawing>
          <wp:inline distT="0" distB="0" distL="0" distR="0" wp14:anchorId="00425BE6" wp14:editId="5261FA64">
            <wp:extent cx="3937000" cy="2214509"/>
            <wp:effectExtent l="0" t="0" r="6350" b="0"/>
            <wp:docPr id="1233082256" name="Picture 26" descr="A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082256" name="Picture 26" descr="A text on a white background&#10;&#10;AI-generated content may be incorrec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949048" cy="2221286"/>
                    </a:xfrm>
                    <a:prstGeom prst="rect">
                      <a:avLst/>
                    </a:prstGeom>
                  </pic:spPr>
                </pic:pic>
              </a:graphicData>
            </a:graphic>
          </wp:inline>
        </w:drawing>
      </w:r>
    </w:p>
    <w:p w14:paraId="10EF7728" w14:textId="4F6D32B5" w:rsidR="00852C81" w:rsidRDefault="008B0F0C" w:rsidP="00367429">
      <w:pPr>
        <w:rPr>
          <w:szCs w:val="24"/>
        </w:rPr>
      </w:pPr>
      <w:r>
        <w:rPr>
          <w:szCs w:val="24"/>
        </w:rPr>
        <w:lastRenderedPageBreak/>
        <w:t xml:space="preserve">Thank you for attending today and I hope it gave you a different way of looking at the Magnificat. In </w:t>
      </w:r>
      <w:r w:rsidR="008D03C9">
        <w:rPr>
          <w:szCs w:val="24"/>
        </w:rPr>
        <w:t>our next session we will look again at the Magnificat, but this time from the lens of contemplation. We will start with Lectio Divina</w:t>
      </w:r>
      <w:r w:rsidR="00AF1974">
        <w:rPr>
          <w:szCs w:val="24"/>
        </w:rPr>
        <w:t xml:space="preserve"> and follow this with discussion on how you found the different ways of</w:t>
      </w:r>
      <w:r w:rsidR="0045372A">
        <w:rPr>
          <w:szCs w:val="24"/>
        </w:rPr>
        <w:t xml:space="preserve"> looking at the Magnificat – a more formal orthodox study as we did today and </w:t>
      </w:r>
      <w:r w:rsidR="002531C2">
        <w:rPr>
          <w:szCs w:val="24"/>
        </w:rPr>
        <w:t>next week’s</w:t>
      </w:r>
      <w:r w:rsidR="0060218F">
        <w:rPr>
          <w:szCs w:val="24"/>
        </w:rPr>
        <w:t xml:space="preserve"> contemplation</w:t>
      </w:r>
      <w:r w:rsidR="002531C2">
        <w:rPr>
          <w:szCs w:val="24"/>
        </w:rPr>
        <w:t xml:space="preserve"> method</w:t>
      </w:r>
      <w:r w:rsidR="0060218F">
        <w:rPr>
          <w:szCs w:val="24"/>
        </w:rPr>
        <w:t>.</w:t>
      </w:r>
    </w:p>
    <w:p w14:paraId="6D92CD51" w14:textId="31334632" w:rsidR="001F0930" w:rsidRDefault="00427A81" w:rsidP="00367429">
      <w:pPr>
        <w:rPr>
          <w:szCs w:val="24"/>
        </w:rPr>
      </w:pPr>
      <w:r>
        <w:rPr>
          <w:szCs w:val="24"/>
        </w:rPr>
        <w:t>We will finish with a blessing</w:t>
      </w:r>
      <w:r w:rsidR="00CD09AD">
        <w:rPr>
          <w:szCs w:val="24"/>
        </w:rPr>
        <w:t xml:space="preserve"> which we will say together.</w:t>
      </w:r>
    </w:p>
    <w:p w14:paraId="68F98168" w14:textId="7EF85575" w:rsidR="004B126B" w:rsidRDefault="00900ED6" w:rsidP="004C20D9">
      <w:pPr>
        <w:jc w:val="center"/>
        <w:rPr>
          <w:b/>
          <w:bCs w:val="0"/>
          <w:szCs w:val="24"/>
        </w:rPr>
      </w:pPr>
      <w:r>
        <w:rPr>
          <w:b/>
          <w:bCs w:val="0"/>
          <w:szCs w:val="24"/>
        </w:rPr>
        <w:t xml:space="preserve">End </w:t>
      </w:r>
      <w:r w:rsidR="00A73A65">
        <w:rPr>
          <w:b/>
          <w:bCs w:val="0"/>
          <w:szCs w:val="24"/>
        </w:rPr>
        <w:t>S</w:t>
      </w:r>
      <w:r>
        <w:rPr>
          <w:b/>
          <w:bCs w:val="0"/>
          <w:szCs w:val="24"/>
        </w:rPr>
        <w:t xml:space="preserve">lide </w:t>
      </w:r>
      <w:r w:rsidR="00A73A65">
        <w:rPr>
          <w:b/>
          <w:bCs w:val="0"/>
          <w:szCs w:val="24"/>
        </w:rPr>
        <w:t>(</w:t>
      </w:r>
      <w:r>
        <w:rPr>
          <w:b/>
          <w:bCs w:val="0"/>
          <w:szCs w:val="24"/>
        </w:rPr>
        <w:t>as people are leaving</w:t>
      </w:r>
      <w:r w:rsidR="00A73A65">
        <w:rPr>
          <w:b/>
          <w:bCs w:val="0"/>
          <w:szCs w:val="24"/>
        </w:rPr>
        <w:t>)</w:t>
      </w:r>
    </w:p>
    <w:p w14:paraId="5356AA3A" w14:textId="670081D0" w:rsidR="00900ED6" w:rsidRDefault="00900ED6" w:rsidP="00900ED6">
      <w:pPr>
        <w:jc w:val="center"/>
        <w:rPr>
          <w:i/>
          <w:iCs/>
          <w:szCs w:val="24"/>
        </w:rPr>
      </w:pPr>
      <w:r>
        <w:rPr>
          <w:i/>
          <w:iCs/>
          <w:noProof/>
          <w:szCs w:val="24"/>
        </w:rPr>
        <w:drawing>
          <wp:inline distT="0" distB="0" distL="0" distR="0" wp14:anchorId="1980EDCB" wp14:editId="2C827C4F">
            <wp:extent cx="3956050" cy="2225223"/>
            <wp:effectExtent l="0" t="0" r="6350" b="3810"/>
            <wp:docPr id="641605038" name="Picture 27" descr="A close up of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05038" name="Picture 27" descr="A close up of a tree&#10;&#10;AI-generated content may be incorrect."/>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965061" cy="2230291"/>
                    </a:xfrm>
                    <a:prstGeom prst="rect">
                      <a:avLst/>
                    </a:prstGeom>
                  </pic:spPr>
                </pic:pic>
              </a:graphicData>
            </a:graphic>
          </wp:inline>
        </w:drawing>
      </w:r>
    </w:p>
    <w:p w14:paraId="1EE2C6AC" w14:textId="77777777" w:rsidR="00900ED6" w:rsidRDefault="00900ED6" w:rsidP="00900ED6">
      <w:pPr>
        <w:rPr>
          <w:szCs w:val="24"/>
        </w:rPr>
      </w:pPr>
    </w:p>
    <w:p w14:paraId="2AFD61D1" w14:textId="77777777" w:rsidR="00192574" w:rsidRDefault="00192574" w:rsidP="00900ED6">
      <w:pPr>
        <w:rPr>
          <w:szCs w:val="24"/>
        </w:rPr>
      </w:pPr>
      <w:r>
        <w:rPr>
          <w:szCs w:val="24"/>
        </w:rPr>
        <w:t>Handouts and PowerPoint can be downloaded at</w:t>
      </w:r>
    </w:p>
    <w:p w14:paraId="50FA77A6" w14:textId="2C865162" w:rsidR="00AC7D96" w:rsidRDefault="00745FB9" w:rsidP="00367429">
      <w:pPr>
        <w:rPr>
          <w:b/>
          <w:bCs w:val="0"/>
          <w:szCs w:val="24"/>
          <w:u w:val="single"/>
        </w:rPr>
      </w:pPr>
      <w:r w:rsidRPr="00745FB9">
        <w:rPr>
          <w:b/>
          <w:bCs w:val="0"/>
          <w:szCs w:val="24"/>
          <w:u w:val="single"/>
        </w:rPr>
        <w:t>https://kareng.co.uk/magnificat-bible-study/</w:t>
      </w:r>
    </w:p>
    <w:p w14:paraId="3ADBD887" w14:textId="0A299A53" w:rsidR="00856989" w:rsidRDefault="00856989" w:rsidP="00367429">
      <w:pPr>
        <w:rPr>
          <w:b/>
          <w:bCs w:val="0"/>
          <w:szCs w:val="24"/>
        </w:rPr>
      </w:pPr>
      <w:r>
        <w:rPr>
          <w:b/>
          <w:bCs w:val="0"/>
          <w:szCs w:val="24"/>
        </w:rPr>
        <w:t>Bibliography</w:t>
      </w:r>
    </w:p>
    <w:p w14:paraId="1C129D98" w14:textId="6BE934E7" w:rsidR="00F236A2" w:rsidRDefault="00F236A2" w:rsidP="00946C23">
      <w:pPr>
        <w:rPr>
          <w:szCs w:val="24"/>
        </w:rPr>
      </w:pPr>
      <w:r w:rsidRPr="00F236A2">
        <w:rPr>
          <w:szCs w:val="24"/>
        </w:rPr>
        <w:t>Attridge, Harold W.; Society of Biblical Literature. HarperCollins Study Bible: Fully Revised &amp; Updated (HarperCollins, NY, 2017) Kindle p. 5825</w:t>
      </w:r>
    </w:p>
    <w:p w14:paraId="04451018" w14:textId="26712DC9" w:rsidR="0031581E" w:rsidRDefault="0031581E" w:rsidP="00946C23">
      <w:pPr>
        <w:rPr>
          <w:szCs w:val="24"/>
        </w:rPr>
      </w:pPr>
      <w:r w:rsidRPr="00025198">
        <w:rPr>
          <w:szCs w:val="24"/>
        </w:rPr>
        <w:t>Beale &amp; Carson</w:t>
      </w:r>
      <w:r>
        <w:rPr>
          <w:szCs w:val="24"/>
        </w:rPr>
        <w:t xml:space="preserve">, </w:t>
      </w:r>
      <w:r w:rsidRPr="00025198">
        <w:rPr>
          <w:szCs w:val="24"/>
        </w:rPr>
        <w:t>Commentary on NT use of OT</w:t>
      </w:r>
      <w:r>
        <w:rPr>
          <w:szCs w:val="24"/>
        </w:rPr>
        <w:t>, (</w:t>
      </w:r>
      <w:r w:rsidRPr="00025198">
        <w:rPr>
          <w:szCs w:val="24"/>
        </w:rPr>
        <w:t>Baker Academic</w:t>
      </w:r>
      <w:r>
        <w:rPr>
          <w:szCs w:val="24"/>
        </w:rPr>
        <w:t xml:space="preserve">, </w:t>
      </w:r>
      <w:r w:rsidRPr="00025198">
        <w:rPr>
          <w:szCs w:val="24"/>
        </w:rPr>
        <w:t xml:space="preserve">Grand Rapids, </w:t>
      </w:r>
      <w:r>
        <w:rPr>
          <w:szCs w:val="24"/>
        </w:rPr>
        <w:t xml:space="preserve">2007) </w:t>
      </w:r>
      <w:r w:rsidRPr="00A31EAD">
        <w:rPr>
          <w:szCs w:val="24"/>
        </w:rPr>
        <w:t>p26</w:t>
      </w:r>
      <w:r w:rsidR="007B778B">
        <w:rPr>
          <w:szCs w:val="24"/>
        </w:rPr>
        <w:t>1</w:t>
      </w:r>
      <w:r w:rsidRPr="00A31EAD">
        <w:rPr>
          <w:szCs w:val="24"/>
        </w:rPr>
        <w:t>-265</w:t>
      </w:r>
    </w:p>
    <w:p w14:paraId="1EEDE10F" w14:textId="24CDBFD5" w:rsidR="00493DA5" w:rsidRDefault="0092292F" w:rsidP="00946C23">
      <w:pPr>
        <w:rPr>
          <w:szCs w:val="24"/>
        </w:rPr>
      </w:pPr>
      <w:r w:rsidRPr="0092292F">
        <w:rPr>
          <w:szCs w:val="24"/>
        </w:rPr>
        <w:t>Barton, John, A History of the Bible: The Book and Its Faiths (London: Allen Lane, 2019)</w:t>
      </w:r>
      <w:r>
        <w:rPr>
          <w:szCs w:val="24"/>
        </w:rPr>
        <w:t xml:space="preserve"> </w:t>
      </w:r>
      <w:r w:rsidR="00C07ADD">
        <w:rPr>
          <w:szCs w:val="24"/>
        </w:rPr>
        <w:t>Kindle</w:t>
      </w:r>
    </w:p>
    <w:p w14:paraId="301121B0" w14:textId="56788855" w:rsidR="00E33AC6" w:rsidRDefault="00C77FC6" w:rsidP="00946C23">
      <w:pPr>
        <w:rPr>
          <w:szCs w:val="24"/>
        </w:rPr>
      </w:pPr>
      <w:r>
        <w:rPr>
          <w:szCs w:val="24"/>
        </w:rPr>
        <w:t>Bible</w:t>
      </w:r>
      <w:r w:rsidR="00CE3F43">
        <w:rPr>
          <w:szCs w:val="24"/>
        </w:rPr>
        <w:t xml:space="preserve"> H</w:t>
      </w:r>
      <w:r>
        <w:rPr>
          <w:szCs w:val="24"/>
        </w:rPr>
        <w:t xml:space="preserve">ub </w:t>
      </w:r>
      <w:r w:rsidRPr="00C77FC6">
        <w:rPr>
          <w:szCs w:val="24"/>
        </w:rPr>
        <w:t>https://biblehub.com/</w:t>
      </w:r>
      <w:r w:rsidR="00E33AC6">
        <w:rPr>
          <w:szCs w:val="24"/>
        </w:rPr>
        <w:t xml:space="preserve"> Accessed 4 Oct 2025</w:t>
      </w:r>
    </w:p>
    <w:p w14:paraId="31B3D7D6" w14:textId="0DC3EABE" w:rsidR="006D1023" w:rsidRDefault="006D1023" w:rsidP="00946C23">
      <w:pPr>
        <w:rPr>
          <w:szCs w:val="24"/>
        </w:rPr>
      </w:pPr>
      <w:r w:rsidRPr="006D1023">
        <w:rPr>
          <w:szCs w:val="24"/>
        </w:rPr>
        <w:t>Burridge, Richard. Four Gospels, One Jesus?: A symbolic reading (SPCK, London 1994). Kindle</w:t>
      </w:r>
    </w:p>
    <w:p w14:paraId="0C07A8F3" w14:textId="1B0F2B87" w:rsidR="007B778B" w:rsidRDefault="007B778B" w:rsidP="00946C23">
      <w:pPr>
        <w:rPr>
          <w:szCs w:val="24"/>
        </w:rPr>
      </w:pPr>
      <w:r w:rsidRPr="007D5582">
        <w:rPr>
          <w:szCs w:val="24"/>
        </w:rPr>
        <w:lastRenderedPageBreak/>
        <w:t>Culpepper, R A, New Interpreter’s Bible Vol.IX (Abingdon Press, Nashville,1995) p53-55</w:t>
      </w:r>
    </w:p>
    <w:p w14:paraId="433B167C" w14:textId="6D0B9CF8" w:rsidR="00BA5629" w:rsidRDefault="00BA5629" w:rsidP="00946C23">
      <w:pPr>
        <w:rPr>
          <w:szCs w:val="24"/>
        </w:rPr>
      </w:pPr>
      <w:r w:rsidRPr="00BA5629">
        <w:rPr>
          <w:szCs w:val="24"/>
        </w:rPr>
        <w:t>Grausso, Christine Marie https://era.ed.ac.uk/handle/1842/37291 accessed 8 October 2025</w:t>
      </w:r>
    </w:p>
    <w:p w14:paraId="3A322766" w14:textId="2C7985B7" w:rsidR="00946C23" w:rsidRDefault="00946C23" w:rsidP="00946C23">
      <w:pPr>
        <w:rPr>
          <w:szCs w:val="24"/>
        </w:rPr>
      </w:pPr>
      <w:r w:rsidRPr="007B16A7">
        <w:rPr>
          <w:szCs w:val="24"/>
        </w:rPr>
        <w:t>Goldingay, John, Do We Need the Old Testament? Letting the Old Testament Speak for Itself (Downers Grove, IL: IVP, 2015)</w:t>
      </w:r>
      <w:r>
        <w:rPr>
          <w:szCs w:val="24"/>
        </w:rPr>
        <w:t xml:space="preserve"> Kindle</w:t>
      </w:r>
    </w:p>
    <w:p w14:paraId="4819E7C3" w14:textId="12D7FB81" w:rsidR="00C02EE7" w:rsidRDefault="00C02EE7" w:rsidP="00946C23">
      <w:pPr>
        <w:rPr>
          <w:szCs w:val="24"/>
        </w:rPr>
      </w:pPr>
      <w:r w:rsidRPr="00C02EE7">
        <w:rPr>
          <w:szCs w:val="24"/>
        </w:rPr>
        <w:t>Green, Joel, Gospel of Luke (Eerdman, Grand Rapids. MI, 1997) p92-105</w:t>
      </w:r>
    </w:p>
    <w:p w14:paraId="1D68D4AA" w14:textId="4F3C619C" w:rsidR="000708B6" w:rsidRDefault="000708B6" w:rsidP="00946C23">
      <w:pPr>
        <w:rPr>
          <w:szCs w:val="24"/>
        </w:rPr>
      </w:pPr>
      <w:r w:rsidRPr="000708B6">
        <w:rPr>
          <w:szCs w:val="24"/>
        </w:rPr>
        <w:t>Halls, Chris, Lecture 13 Sept 2025 Spiritus Theology College, Magnficat CLH SLIDES.pdf</w:t>
      </w:r>
      <w:r w:rsidR="007A4943">
        <w:rPr>
          <w:szCs w:val="24"/>
        </w:rPr>
        <w:t>/</w:t>
      </w:r>
      <w:r w:rsidR="007A4943" w:rsidRPr="007A4943">
        <w:t xml:space="preserve"> </w:t>
      </w:r>
      <w:r w:rsidR="007A4943" w:rsidRPr="007A4943">
        <w:rPr>
          <w:szCs w:val="24"/>
        </w:rPr>
        <w:t>HANDOUT Magnificat Exegesis 2021</w:t>
      </w:r>
      <w:r w:rsidR="007A4943">
        <w:rPr>
          <w:szCs w:val="24"/>
        </w:rPr>
        <w:t>.doc</w:t>
      </w:r>
    </w:p>
    <w:p w14:paraId="348F0BD4" w14:textId="1CF1AFCC" w:rsidR="00B7147B" w:rsidRDefault="00B7147B" w:rsidP="00FF4424">
      <w:pPr>
        <w:rPr>
          <w:szCs w:val="24"/>
        </w:rPr>
      </w:pPr>
      <w:r w:rsidRPr="004E4112">
        <w:rPr>
          <w:szCs w:val="24"/>
        </w:rPr>
        <w:t>Johnson</w:t>
      </w:r>
      <w:r>
        <w:rPr>
          <w:szCs w:val="24"/>
        </w:rPr>
        <w:t>, L T,</w:t>
      </w:r>
      <w:r w:rsidRPr="00B31FF9">
        <w:rPr>
          <w:szCs w:val="24"/>
        </w:rPr>
        <w:t xml:space="preserve"> </w:t>
      </w:r>
      <w:r w:rsidRPr="004E4112">
        <w:rPr>
          <w:szCs w:val="24"/>
        </w:rPr>
        <w:t>Gospel of Luke</w:t>
      </w:r>
      <w:r w:rsidRPr="005B76E9">
        <w:rPr>
          <w:szCs w:val="24"/>
        </w:rPr>
        <w:t xml:space="preserve"> </w:t>
      </w:r>
      <w:r>
        <w:rPr>
          <w:szCs w:val="24"/>
        </w:rPr>
        <w:t>(</w:t>
      </w:r>
      <w:r w:rsidRPr="004E4112">
        <w:rPr>
          <w:szCs w:val="24"/>
        </w:rPr>
        <w:t>Liturgical Press</w:t>
      </w:r>
      <w:r>
        <w:rPr>
          <w:szCs w:val="24"/>
        </w:rPr>
        <w:t>,</w:t>
      </w:r>
      <w:r w:rsidRPr="005B76E9">
        <w:rPr>
          <w:szCs w:val="24"/>
        </w:rPr>
        <w:t xml:space="preserve"> </w:t>
      </w:r>
      <w:r w:rsidRPr="004E4112">
        <w:rPr>
          <w:szCs w:val="24"/>
        </w:rPr>
        <w:t>Collegeville MN</w:t>
      </w:r>
      <w:r>
        <w:rPr>
          <w:szCs w:val="24"/>
        </w:rPr>
        <w:t>, 1991)</w:t>
      </w:r>
      <w:r w:rsidRPr="005B76E9">
        <w:rPr>
          <w:szCs w:val="24"/>
        </w:rPr>
        <w:t xml:space="preserve"> </w:t>
      </w:r>
      <w:r w:rsidRPr="004E4112">
        <w:rPr>
          <w:szCs w:val="24"/>
        </w:rPr>
        <w:t>p40-44</w:t>
      </w:r>
    </w:p>
    <w:p w14:paraId="4B083D01" w14:textId="50825F4E" w:rsidR="001C276E" w:rsidRDefault="001C276E" w:rsidP="00FF4424">
      <w:pPr>
        <w:rPr>
          <w:szCs w:val="24"/>
        </w:rPr>
      </w:pPr>
      <w:r w:rsidRPr="001C276E">
        <w:rPr>
          <w:szCs w:val="24"/>
        </w:rPr>
        <w:t>McColman, Carl,  The New Big Book of Christian Mysticism: An Essential Guide to Contemplative Spirituality (Broadleaf Books, Minneapolis, 2023) Kindle</w:t>
      </w:r>
    </w:p>
    <w:p w14:paraId="0BAC79FC" w14:textId="3FAF8182" w:rsidR="00CE6B13" w:rsidRDefault="00CE6B13" w:rsidP="00FF4424">
      <w:pPr>
        <w:rPr>
          <w:szCs w:val="24"/>
        </w:rPr>
      </w:pPr>
      <w:r w:rsidRPr="00CE6B13">
        <w:rPr>
          <w:szCs w:val="24"/>
        </w:rPr>
        <w:t>Méndez, Hugo,  Semitic Poetic Techniques in the Magnificat: Luke 1:46–47, 55, JSTOR, Journal of Biblical Literature, Vol. 135, No. 3 (Fall 2016), pp. 557-574 https://www.jstor.org/stable/10.15699/jbl.1353.2016.2713?seq=1  accessed 8 Oct 2025</w:t>
      </w:r>
    </w:p>
    <w:p w14:paraId="2BBF8E00" w14:textId="0DF22F9F" w:rsidR="007D6486" w:rsidRDefault="007D6486" w:rsidP="00FF4424">
      <w:pPr>
        <w:rPr>
          <w:szCs w:val="24"/>
        </w:rPr>
      </w:pPr>
      <w:r w:rsidRPr="007D6486">
        <w:rPr>
          <w:szCs w:val="24"/>
        </w:rPr>
        <w:t>Merriam Webster Dictionary, https://www.merriam-webster.com/dictionary/aorist accessed 15 October 2025</w:t>
      </w:r>
    </w:p>
    <w:p w14:paraId="27FE08FD" w14:textId="77777777" w:rsidR="00FE70CF" w:rsidRDefault="00FE70CF" w:rsidP="00FE70CF">
      <w:pPr>
        <w:rPr>
          <w:szCs w:val="24"/>
        </w:rPr>
      </w:pPr>
      <w:r w:rsidRPr="00493DA5">
        <w:rPr>
          <w:szCs w:val="24"/>
        </w:rPr>
        <w:t>Muddiman, John; Barton, John. The Gospels (Oxford Bible Commentary) (OUP Oxford, 2010). Kindle p135 onwards</w:t>
      </w:r>
    </w:p>
    <w:p w14:paraId="5C7BA507" w14:textId="6FBF5B20" w:rsidR="002F0B68" w:rsidRDefault="002F0B68" w:rsidP="002F0B68">
      <w:pPr>
        <w:rPr>
          <w:szCs w:val="24"/>
        </w:rPr>
      </w:pPr>
      <w:r w:rsidRPr="00493DA5">
        <w:rPr>
          <w:szCs w:val="24"/>
        </w:rPr>
        <w:t>Muddiman, John; Barton, John. The Oxford Bible Commentary (OUP Oxford, 20</w:t>
      </w:r>
      <w:r>
        <w:rPr>
          <w:szCs w:val="24"/>
        </w:rPr>
        <w:t>07</w:t>
      </w:r>
      <w:r w:rsidRPr="00493DA5">
        <w:rPr>
          <w:szCs w:val="24"/>
        </w:rPr>
        <w:t>).</w:t>
      </w:r>
      <w:r>
        <w:rPr>
          <w:szCs w:val="24"/>
        </w:rPr>
        <w:t xml:space="preserve"> Hub </w:t>
      </w:r>
    </w:p>
    <w:p w14:paraId="7485A835" w14:textId="446C1F8D" w:rsidR="00C02EE7" w:rsidRDefault="00C02EE7" w:rsidP="002F0B68">
      <w:pPr>
        <w:rPr>
          <w:szCs w:val="24"/>
        </w:rPr>
      </w:pPr>
      <w:r w:rsidRPr="00C02EE7">
        <w:rPr>
          <w:szCs w:val="24"/>
        </w:rPr>
        <w:t>Nolland, John,  Word Biblical Commentary Luke 1:1-9:20 (Zondervan, Grand Rapids, MI, 2000) p59-77</w:t>
      </w:r>
    </w:p>
    <w:p w14:paraId="7E485474" w14:textId="057BECAB" w:rsidR="00F72098" w:rsidRDefault="00F72098" w:rsidP="002F0B68">
      <w:pPr>
        <w:rPr>
          <w:szCs w:val="24"/>
        </w:rPr>
      </w:pPr>
      <w:r w:rsidRPr="00F72098">
        <w:rPr>
          <w:szCs w:val="24"/>
        </w:rPr>
        <w:t>O’Donohue, John, Benedictus - a Book of Blessings (Transworld Digital, Ireland, 2009) Kindle</w:t>
      </w:r>
    </w:p>
    <w:p w14:paraId="7768E7E0" w14:textId="43477F84" w:rsidR="00510360" w:rsidRDefault="00510360" w:rsidP="002F0B68">
      <w:pPr>
        <w:rPr>
          <w:szCs w:val="24"/>
        </w:rPr>
      </w:pPr>
      <w:r w:rsidRPr="00337ACF">
        <w:rPr>
          <w:szCs w:val="24"/>
        </w:rPr>
        <w:t>Strauss</w:t>
      </w:r>
      <w:r>
        <w:rPr>
          <w:szCs w:val="24"/>
        </w:rPr>
        <w:t>, Mark L,</w:t>
      </w:r>
      <w:r w:rsidRPr="00337ACF">
        <w:rPr>
          <w:szCs w:val="24"/>
        </w:rPr>
        <w:t xml:space="preserve"> Luke: The Gospel of the Savior for Lost People Everywhere</w:t>
      </w:r>
      <w:r>
        <w:rPr>
          <w:szCs w:val="24"/>
        </w:rPr>
        <w:t xml:space="preserve">, The Bible Project, </w:t>
      </w:r>
      <w:r w:rsidRPr="00C02046">
        <w:rPr>
          <w:szCs w:val="24"/>
        </w:rPr>
        <w:t>https://bibleproject.com/articles/luke-gospels-savior-lost-people/</w:t>
      </w:r>
      <w:r>
        <w:rPr>
          <w:szCs w:val="24"/>
        </w:rPr>
        <w:t xml:space="preserve">  accessed 13 Oct 2025</w:t>
      </w:r>
    </w:p>
    <w:p w14:paraId="2A969B02" w14:textId="6C8DACCE" w:rsidR="006B3E3B" w:rsidRPr="00A02085" w:rsidRDefault="00E92397">
      <w:pPr>
        <w:rPr>
          <w:szCs w:val="24"/>
        </w:rPr>
      </w:pPr>
      <w:r w:rsidRPr="00E92397">
        <w:rPr>
          <w:szCs w:val="24"/>
        </w:rPr>
        <w:lastRenderedPageBreak/>
        <w:t>Talbot, John Michael. Arr. by Phil Perkins and Rick Modlin, Catholic &amp; Christian Choral Music, Holy Is His Name Magnificat (Birdwing Music / BMG Songs 1995), YouTube https://youtu.be/i85XG4OwQ8s?si=gL1bgVdqKOr2DP7x (Stop at 3.45mins)</w:t>
      </w:r>
    </w:p>
    <w:sectPr w:rsidR="006B3E3B" w:rsidRPr="00A02085">
      <w:footerReference w:type="default" r:id="rId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2606D" w14:textId="77777777" w:rsidR="00620C49" w:rsidRDefault="00620C49" w:rsidP="00D720A4">
      <w:pPr>
        <w:spacing w:after="0" w:line="240" w:lineRule="auto"/>
      </w:pPr>
      <w:r>
        <w:separator/>
      </w:r>
    </w:p>
  </w:endnote>
  <w:endnote w:type="continuationSeparator" w:id="0">
    <w:p w14:paraId="04E08280" w14:textId="77777777" w:rsidR="00620C49" w:rsidRDefault="00620C49" w:rsidP="00D72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465939"/>
      <w:docPartObj>
        <w:docPartGallery w:val="Page Numbers (Bottom of Page)"/>
        <w:docPartUnique/>
      </w:docPartObj>
    </w:sdtPr>
    <w:sdtEndPr>
      <w:rPr>
        <w:noProof/>
      </w:rPr>
    </w:sdtEndPr>
    <w:sdtContent>
      <w:p w14:paraId="266BF21D" w14:textId="676DE957" w:rsidR="00D720A4" w:rsidRDefault="00D720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0093D4" w14:textId="77777777" w:rsidR="00D720A4" w:rsidRDefault="00D720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6B954" w14:textId="77777777" w:rsidR="00620C49" w:rsidRDefault="00620C49" w:rsidP="00D720A4">
      <w:pPr>
        <w:spacing w:after="0" w:line="240" w:lineRule="auto"/>
      </w:pPr>
      <w:r>
        <w:separator/>
      </w:r>
    </w:p>
  </w:footnote>
  <w:footnote w:type="continuationSeparator" w:id="0">
    <w:p w14:paraId="6BBA9BB2" w14:textId="77777777" w:rsidR="00620C49" w:rsidRDefault="00620C49" w:rsidP="00D720A4">
      <w:pPr>
        <w:spacing w:after="0" w:line="240" w:lineRule="auto"/>
      </w:pPr>
      <w:r>
        <w:continuationSeparator/>
      </w:r>
    </w:p>
  </w:footnote>
  <w:footnote w:id="1">
    <w:p w14:paraId="74518610" w14:textId="144C48C6" w:rsidR="00A551E9" w:rsidRDefault="00A551E9">
      <w:pPr>
        <w:pStyle w:val="FootnoteText"/>
      </w:pPr>
      <w:r>
        <w:rPr>
          <w:rStyle w:val="FootnoteReference"/>
        </w:rPr>
        <w:footnoteRef/>
      </w:r>
      <w:r>
        <w:t xml:space="preserve"> </w:t>
      </w:r>
      <w:r w:rsidRPr="00A551E9">
        <w:t>Talbot, John Michael. Arr. by Phil Perkins and Rick Modlin, Catholic &amp; Christian Choral Music, Holy Is His Name Magnificat (Birdwing Music / BMG Songs 1995), YouTube https://youtu.be/i85XG4OwQ8s?si=gL1bgVdqKOr2DP7x (Stop at 3.45mins)</w:t>
      </w:r>
    </w:p>
  </w:footnote>
  <w:footnote w:id="2">
    <w:p w14:paraId="3737EB14" w14:textId="408F1B67" w:rsidR="0018646D" w:rsidRDefault="0018646D">
      <w:pPr>
        <w:pStyle w:val="FootnoteText"/>
      </w:pPr>
      <w:r>
        <w:rPr>
          <w:rStyle w:val="FootnoteReference"/>
        </w:rPr>
        <w:footnoteRef/>
      </w:r>
      <w:r>
        <w:t xml:space="preserve"> </w:t>
      </w:r>
      <w:r w:rsidR="002701C9" w:rsidRPr="002701C9">
        <w:t>Talbot, John Michael. Arr. by Phil Perkins and Rick Modlin, Catholic &amp; Christian Choral Music, Holy Is His Name Magnificat (Birdwing Music / BMG Songs 1995), YouTube https://youtu.be/i85XG4OwQ8s?si=gL1bgVdqKOr2DP7x (Stop at 3.45mins)</w:t>
      </w:r>
    </w:p>
  </w:footnote>
  <w:footnote w:id="3">
    <w:p w14:paraId="0F6F4B08" w14:textId="77777777" w:rsidR="00773AF3" w:rsidRDefault="00773AF3" w:rsidP="00773AF3">
      <w:pPr>
        <w:pStyle w:val="FootnoteText"/>
      </w:pPr>
      <w:r>
        <w:rPr>
          <w:rStyle w:val="FootnoteReference"/>
        </w:rPr>
        <w:footnoteRef/>
      </w:r>
      <w:r>
        <w:t xml:space="preserve"> </w:t>
      </w:r>
      <w:r w:rsidRPr="003478AB">
        <w:t>Barton, John, A History of the Bible: The Book and Its Faiths (London: Allen Lane, 2019) Kindle</w:t>
      </w:r>
      <w:r>
        <w:t xml:space="preserve"> p189</w:t>
      </w:r>
    </w:p>
  </w:footnote>
  <w:footnote w:id="4">
    <w:p w14:paraId="0C3DBA30" w14:textId="77777777" w:rsidR="00C27B29" w:rsidRDefault="00C27B29" w:rsidP="00C27B29">
      <w:pPr>
        <w:pStyle w:val="FootnoteText"/>
      </w:pPr>
      <w:r>
        <w:rPr>
          <w:rStyle w:val="FootnoteReference"/>
        </w:rPr>
        <w:footnoteRef/>
      </w:r>
      <w:r>
        <w:t xml:space="preserve"> </w:t>
      </w:r>
      <w:r w:rsidRPr="00630936">
        <w:t>Halls, Chris, Lecture 13 Sept 2025 Spiritus Theology College, Magnficat CLH SLIDES.pdf/ HANDOUT Magnificat Exegesis 2021.doc</w:t>
      </w:r>
    </w:p>
  </w:footnote>
  <w:footnote w:id="5">
    <w:p w14:paraId="1E4A0D74" w14:textId="77777777" w:rsidR="00EB4943" w:rsidRDefault="00EB4943" w:rsidP="00EB4943">
      <w:pPr>
        <w:pStyle w:val="FootnoteText"/>
      </w:pPr>
      <w:r>
        <w:rPr>
          <w:rStyle w:val="FootnoteReference"/>
        </w:rPr>
        <w:footnoteRef/>
      </w:r>
      <w:r>
        <w:t xml:space="preserve"> </w:t>
      </w:r>
      <w:r w:rsidRPr="003478AB">
        <w:t>Barton, John, A History of the Bible: The Book and Its Faiths (London: Allen Lane, 2019) Kindle</w:t>
      </w:r>
      <w:r>
        <w:t xml:space="preserve"> p191</w:t>
      </w:r>
    </w:p>
  </w:footnote>
  <w:footnote w:id="6">
    <w:p w14:paraId="78EB6542" w14:textId="77777777" w:rsidR="00EB4943" w:rsidRDefault="00EB4943" w:rsidP="00EB4943">
      <w:pPr>
        <w:pStyle w:val="FootnoteText"/>
      </w:pPr>
      <w:r>
        <w:rPr>
          <w:rStyle w:val="FootnoteReference"/>
        </w:rPr>
        <w:footnoteRef/>
      </w:r>
      <w:r>
        <w:t xml:space="preserve"> </w:t>
      </w:r>
      <w:r w:rsidRPr="003478AB">
        <w:t>Barton, John, A History of the Bible: The Book and Its Faiths (London: Allen Lane, 2019) Kindle</w:t>
      </w:r>
      <w:r>
        <w:t xml:space="preserve"> p191</w:t>
      </w:r>
    </w:p>
  </w:footnote>
  <w:footnote w:id="7">
    <w:p w14:paraId="789F3266" w14:textId="60CE75AD" w:rsidR="00231187" w:rsidRDefault="00231187">
      <w:pPr>
        <w:pStyle w:val="FootnoteText"/>
      </w:pPr>
      <w:r>
        <w:rPr>
          <w:rStyle w:val="FootnoteReference"/>
        </w:rPr>
        <w:footnoteRef/>
      </w:r>
      <w:r>
        <w:t xml:space="preserve"> </w:t>
      </w:r>
      <w:r w:rsidRPr="00231187">
        <w:t>Strauss, Mark L, Luke: The Gospel of the Savior for Lost People Everywhere, The Bible Project, https://bibleproject.com/articles/luke-gospels-savior-lost-people/  accessed 13 Oct 2025</w:t>
      </w:r>
    </w:p>
  </w:footnote>
  <w:footnote w:id="8">
    <w:p w14:paraId="659C75F0" w14:textId="77777777" w:rsidR="00F83AEA" w:rsidRDefault="00F83AEA" w:rsidP="00F83AEA">
      <w:pPr>
        <w:pStyle w:val="FootnoteText"/>
      </w:pPr>
      <w:r>
        <w:rPr>
          <w:rStyle w:val="FootnoteReference"/>
        </w:rPr>
        <w:footnoteRef/>
      </w:r>
      <w:r>
        <w:t xml:space="preserve"> </w:t>
      </w:r>
      <w:r w:rsidRPr="006B186D">
        <w:t>Burridge, Richard. Four Gospels, One Jesus?: A symbolic reading (SPCK, London 1994). Kindle</w:t>
      </w:r>
      <w:r>
        <w:t xml:space="preserve"> p120-121</w:t>
      </w:r>
    </w:p>
  </w:footnote>
  <w:footnote w:id="9">
    <w:p w14:paraId="5E558DEC" w14:textId="77777777" w:rsidR="00B95A90" w:rsidRDefault="00B95A90" w:rsidP="00B95A90">
      <w:pPr>
        <w:pStyle w:val="FootnoteText"/>
      </w:pPr>
      <w:r>
        <w:rPr>
          <w:rStyle w:val="FootnoteReference"/>
        </w:rPr>
        <w:footnoteRef/>
      </w:r>
      <w:r>
        <w:t xml:space="preserve"> </w:t>
      </w:r>
      <w:r w:rsidRPr="004F03A1">
        <w:t>Attridge, Harold W.; Society of Biblical Literature. HarperCollins Study Bible: Fully Revised &amp; Updated (HarperCollins, NY, 2017) Kindle p. 5825</w:t>
      </w:r>
    </w:p>
  </w:footnote>
  <w:footnote w:id="10">
    <w:p w14:paraId="402223A5" w14:textId="77777777" w:rsidR="00F83CC5" w:rsidRDefault="00F83CC5" w:rsidP="00F83CC5">
      <w:pPr>
        <w:pStyle w:val="FootnoteText"/>
      </w:pPr>
      <w:r>
        <w:rPr>
          <w:rStyle w:val="FootnoteReference"/>
        </w:rPr>
        <w:footnoteRef/>
      </w:r>
      <w:r>
        <w:t xml:space="preserve"> </w:t>
      </w:r>
      <w:r w:rsidRPr="00E83679">
        <w:t>Attridge, Harold W.; Society of Biblical Literature. HarperCollins Study Bible: Fully Revised &amp; Updated (HarperCollins, NY, 2017) Kindle p. 5825</w:t>
      </w:r>
    </w:p>
  </w:footnote>
  <w:footnote w:id="11">
    <w:p w14:paraId="6B73C181" w14:textId="77777777" w:rsidR="001F236B" w:rsidRDefault="001F236B" w:rsidP="001F236B">
      <w:pPr>
        <w:pStyle w:val="FootnoteText"/>
      </w:pPr>
      <w:r>
        <w:rPr>
          <w:rStyle w:val="FootnoteReference"/>
        </w:rPr>
        <w:footnoteRef/>
      </w:r>
      <w:r>
        <w:t xml:space="preserve"> </w:t>
      </w:r>
      <w:r w:rsidRPr="000A5585">
        <w:t>Culpepper, R A, New Interpreter’s Bible Vol.IX (Abingdon Press, Nashville,1995) p5</w:t>
      </w:r>
      <w:r>
        <w:t>6</w:t>
      </w:r>
    </w:p>
  </w:footnote>
  <w:footnote w:id="12">
    <w:p w14:paraId="5CB2C1EB" w14:textId="77777777" w:rsidR="00567D78" w:rsidRDefault="00567D78" w:rsidP="00567D78">
      <w:pPr>
        <w:pStyle w:val="FootnoteText"/>
      </w:pPr>
      <w:r>
        <w:rPr>
          <w:rStyle w:val="FootnoteReference"/>
        </w:rPr>
        <w:footnoteRef/>
      </w:r>
      <w:r>
        <w:t xml:space="preserve"> </w:t>
      </w:r>
      <w:r w:rsidRPr="007A5D0E">
        <w:t>Beale &amp; Carson, Commentary on NT use of OT, (Baker Academic, Grand Rapids, 2007) p</w:t>
      </w:r>
      <w:r>
        <w:t>261</w:t>
      </w:r>
    </w:p>
  </w:footnote>
  <w:footnote w:id="13">
    <w:p w14:paraId="13328448" w14:textId="77777777" w:rsidR="00B95A90" w:rsidRDefault="00B95A90" w:rsidP="00B95A90">
      <w:pPr>
        <w:pStyle w:val="FootnoteText"/>
      </w:pPr>
      <w:r>
        <w:rPr>
          <w:rStyle w:val="FootnoteReference"/>
        </w:rPr>
        <w:footnoteRef/>
      </w:r>
      <w:r>
        <w:t xml:space="preserve"> </w:t>
      </w:r>
      <w:r w:rsidRPr="004A2DB5">
        <w:t>Halls, Chris, Lecture 13 Sept 2025 Spiritus Theology College, Magnficat CLH SLIDES.pdf/ HANDOUT Magnificat Exegesis 2021.doc</w:t>
      </w:r>
    </w:p>
  </w:footnote>
  <w:footnote w:id="14">
    <w:p w14:paraId="42DE2E65" w14:textId="77777777" w:rsidR="00214410" w:rsidRDefault="00214410" w:rsidP="00214410">
      <w:pPr>
        <w:pStyle w:val="FootnoteText"/>
      </w:pPr>
      <w:r>
        <w:rPr>
          <w:rStyle w:val="FootnoteReference"/>
        </w:rPr>
        <w:footnoteRef/>
      </w:r>
      <w:r>
        <w:t xml:space="preserve"> </w:t>
      </w:r>
      <w:r w:rsidRPr="00C55FCA">
        <w:t>Green, Joel, Gospel of Luke (Eerdman, Grand Rapids. MI, 1997) p</w:t>
      </w:r>
      <w:r>
        <w:t>101-102</w:t>
      </w:r>
    </w:p>
  </w:footnote>
  <w:footnote w:id="15">
    <w:p w14:paraId="203F40E7" w14:textId="77777777" w:rsidR="00214410" w:rsidRDefault="00214410" w:rsidP="00214410">
      <w:pPr>
        <w:pStyle w:val="FootnoteText"/>
      </w:pPr>
      <w:r>
        <w:rPr>
          <w:rStyle w:val="FootnoteReference"/>
        </w:rPr>
        <w:footnoteRef/>
      </w:r>
      <w:r>
        <w:t xml:space="preserve"> </w:t>
      </w:r>
      <w:r w:rsidRPr="00F13B39">
        <w:t>Bible Hub, https://biblehub.com/luke/1-49.htm accessed 1 Oct 2025</w:t>
      </w:r>
    </w:p>
  </w:footnote>
  <w:footnote w:id="16">
    <w:p w14:paraId="35A9B0F1" w14:textId="77777777" w:rsidR="00214410" w:rsidRDefault="00214410" w:rsidP="00214410">
      <w:pPr>
        <w:pStyle w:val="FootnoteText"/>
      </w:pPr>
      <w:r>
        <w:rPr>
          <w:rStyle w:val="FootnoteReference"/>
        </w:rPr>
        <w:footnoteRef/>
      </w:r>
      <w:r>
        <w:t xml:space="preserve"> </w:t>
      </w:r>
      <w:r w:rsidRPr="00F13B39">
        <w:t>Bible Hub https://biblehub.com/luke/1-51.htm accessed 1 Oct 2025</w:t>
      </w:r>
    </w:p>
  </w:footnote>
  <w:footnote w:id="17">
    <w:p w14:paraId="49F5CAEB" w14:textId="77777777" w:rsidR="00214410" w:rsidRDefault="00214410" w:rsidP="00214410">
      <w:pPr>
        <w:pStyle w:val="FootnoteText"/>
      </w:pPr>
      <w:r>
        <w:rPr>
          <w:rStyle w:val="FootnoteReference"/>
        </w:rPr>
        <w:footnoteRef/>
      </w:r>
      <w:r>
        <w:t xml:space="preserve"> </w:t>
      </w:r>
      <w:r w:rsidRPr="002E55B3">
        <w:t>Bible Hub https://biblehub.com/luke/1-55.htm accessed 1 Oct 2025</w:t>
      </w:r>
    </w:p>
  </w:footnote>
  <w:footnote w:id="18">
    <w:p w14:paraId="5BD706B5" w14:textId="77777777" w:rsidR="00B13E29" w:rsidRDefault="00B13E29" w:rsidP="00B13E29">
      <w:pPr>
        <w:pStyle w:val="FootnoteText"/>
      </w:pPr>
      <w:r>
        <w:rPr>
          <w:rStyle w:val="FootnoteReference"/>
        </w:rPr>
        <w:footnoteRef/>
      </w:r>
      <w:r>
        <w:t xml:space="preserve"> </w:t>
      </w:r>
      <w:r w:rsidRPr="000C4A54">
        <w:t>Johnson, L T, Gospel of Luke (Liturgical Press, Collegeville MN, 1991) p4</w:t>
      </w:r>
      <w:r>
        <w:t>3</w:t>
      </w:r>
    </w:p>
  </w:footnote>
  <w:footnote w:id="19">
    <w:p w14:paraId="4739EA51" w14:textId="77777777" w:rsidR="000252B9" w:rsidRDefault="000252B9" w:rsidP="000252B9">
      <w:pPr>
        <w:pStyle w:val="FootnoteText"/>
      </w:pPr>
      <w:r>
        <w:rPr>
          <w:rStyle w:val="FootnoteReference"/>
        </w:rPr>
        <w:footnoteRef/>
      </w:r>
      <w:r>
        <w:t xml:space="preserve"> </w:t>
      </w:r>
      <w:r w:rsidRPr="00F7771F">
        <w:t>Green, Joel, Gospel of Luke (Eerdman, Grand Rapids. MI, 1997) p</w:t>
      </w:r>
      <w:r>
        <w:t>98</w:t>
      </w:r>
    </w:p>
  </w:footnote>
  <w:footnote w:id="20">
    <w:p w14:paraId="79C4B9F7" w14:textId="41ABB25B" w:rsidR="0014205E" w:rsidRDefault="0014205E" w:rsidP="0014205E">
      <w:pPr>
        <w:pStyle w:val="FootnoteText"/>
      </w:pPr>
      <w:r>
        <w:rPr>
          <w:rStyle w:val="FootnoteReference"/>
        </w:rPr>
        <w:footnoteRef/>
      </w:r>
      <w:r>
        <w:t xml:space="preserve"> </w:t>
      </w:r>
      <w:r w:rsidRPr="00F7771F">
        <w:t>Green, Joel, Gospel of Luke (Eerdman, Grand Rapids. MI, 1997) p</w:t>
      </w:r>
      <w:r>
        <w:t>99</w:t>
      </w:r>
    </w:p>
  </w:footnote>
  <w:footnote w:id="21">
    <w:p w14:paraId="4BCD9013" w14:textId="0647448F" w:rsidR="001004C4" w:rsidRDefault="001004C4">
      <w:pPr>
        <w:pStyle w:val="FootnoteText"/>
      </w:pPr>
      <w:r>
        <w:rPr>
          <w:rStyle w:val="FootnoteReference"/>
        </w:rPr>
        <w:footnoteRef/>
      </w:r>
      <w:r>
        <w:t xml:space="preserve"> </w:t>
      </w:r>
      <w:r w:rsidRPr="001004C4">
        <w:t>Green, Joel, Gospel of Luke (Eerdman, Grand Rapids. MI, 1997) p99</w:t>
      </w:r>
    </w:p>
  </w:footnote>
  <w:footnote w:id="22">
    <w:p w14:paraId="718AFA28" w14:textId="45559063" w:rsidR="004C04D5" w:rsidRDefault="004C04D5">
      <w:pPr>
        <w:pStyle w:val="FootnoteText"/>
      </w:pPr>
      <w:r>
        <w:rPr>
          <w:rStyle w:val="FootnoteReference"/>
        </w:rPr>
        <w:footnoteRef/>
      </w:r>
      <w:r>
        <w:t xml:space="preserve"> </w:t>
      </w:r>
      <w:r w:rsidRPr="004C04D5">
        <w:t>Merriam Webster Dictionary, https://www.merriam-webster.com/dictionary/aorist accessed 15 October 2025</w:t>
      </w:r>
    </w:p>
  </w:footnote>
  <w:footnote w:id="23">
    <w:p w14:paraId="153AE7BA" w14:textId="77777777" w:rsidR="00F038E3" w:rsidRDefault="00F038E3" w:rsidP="00F038E3">
      <w:pPr>
        <w:pStyle w:val="FootnoteText"/>
      </w:pPr>
      <w:r>
        <w:rPr>
          <w:rStyle w:val="FootnoteReference"/>
        </w:rPr>
        <w:footnoteRef/>
      </w:r>
      <w:r>
        <w:t xml:space="preserve"> </w:t>
      </w:r>
      <w:r w:rsidRPr="00692295">
        <w:t>Green, Joel, Gospel of Luke (Eerdman, Grand Rapids. MI, 1997) p99</w:t>
      </w:r>
    </w:p>
  </w:footnote>
  <w:footnote w:id="24">
    <w:p w14:paraId="0FD8962D" w14:textId="77777777" w:rsidR="00F038E3" w:rsidRDefault="00F038E3" w:rsidP="00F038E3">
      <w:pPr>
        <w:pStyle w:val="FootnoteText"/>
      </w:pPr>
      <w:r>
        <w:rPr>
          <w:rStyle w:val="FootnoteReference"/>
        </w:rPr>
        <w:footnoteRef/>
      </w:r>
      <w:r>
        <w:t xml:space="preserve"> </w:t>
      </w:r>
      <w:r w:rsidRPr="00287DF9">
        <w:t>Green, Joel, Gospel of Luke (Eerdman, Grand Rapids. MI, 1997) p</w:t>
      </w:r>
      <w:r>
        <w:t>100</w:t>
      </w:r>
    </w:p>
  </w:footnote>
  <w:footnote w:id="25">
    <w:p w14:paraId="0305FA64" w14:textId="77777777" w:rsidR="00F038E3" w:rsidRDefault="00F038E3" w:rsidP="00F038E3">
      <w:pPr>
        <w:pStyle w:val="FootnoteText"/>
      </w:pPr>
      <w:r>
        <w:rPr>
          <w:rStyle w:val="FootnoteReference"/>
        </w:rPr>
        <w:footnoteRef/>
      </w:r>
      <w:r>
        <w:t xml:space="preserve"> </w:t>
      </w:r>
      <w:r w:rsidRPr="00CA72F4">
        <w:t>Green, Joel, Gospel of Luke (Eerdman, Grand Rapids. MI, 1997) p100</w:t>
      </w:r>
    </w:p>
  </w:footnote>
  <w:footnote w:id="26">
    <w:p w14:paraId="38038D15" w14:textId="77777777" w:rsidR="00654FDE" w:rsidRDefault="00654FDE" w:rsidP="00654FDE">
      <w:pPr>
        <w:pStyle w:val="FootnoteText"/>
      </w:pPr>
      <w:r>
        <w:rPr>
          <w:rStyle w:val="FootnoteReference"/>
        </w:rPr>
        <w:footnoteRef/>
      </w:r>
      <w:r>
        <w:t xml:space="preserve"> </w:t>
      </w:r>
      <w:r w:rsidRPr="002F4622">
        <w:t>Green, Joel, Gospel of Luke (Eerdman, Grand Rapids. MI, 1997) p9</w:t>
      </w:r>
      <w:r>
        <w:t>9</w:t>
      </w:r>
    </w:p>
  </w:footnote>
  <w:footnote w:id="27">
    <w:p w14:paraId="47FAB3AF" w14:textId="77777777" w:rsidR="004C745C" w:rsidRDefault="004C745C" w:rsidP="004C745C">
      <w:pPr>
        <w:pStyle w:val="FootnoteText"/>
      </w:pPr>
      <w:r>
        <w:rPr>
          <w:rStyle w:val="FootnoteReference"/>
        </w:rPr>
        <w:footnoteRef/>
      </w:r>
      <w:r>
        <w:t xml:space="preserve"> </w:t>
      </w:r>
      <w:r w:rsidRPr="003F22C0">
        <w:t>Fitmeyer, Joseph, Gospel According to Luke 1-9 (Doubleday, Garden City, New York,1983) p36</w:t>
      </w:r>
      <w:r>
        <w:t>9</w:t>
      </w:r>
    </w:p>
  </w:footnote>
  <w:footnote w:id="28">
    <w:p w14:paraId="4286A338" w14:textId="77777777" w:rsidR="00352523" w:rsidRDefault="00352523" w:rsidP="00352523">
      <w:pPr>
        <w:pStyle w:val="FootnoteText"/>
      </w:pPr>
      <w:r>
        <w:rPr>
          <w:rStyle w:val="FootnoteReference"/>
        </w:rPr>
        <w:footnoteRef/>
      </w:r>
      <w:r>
        <w:t xml:space="preserve"> </w:t>
      </w:r>
      <w:r w:rsidRPr="00FF3505">
        <w:t>Halls, Chris, Lecture 13 Sept 2025 Spiritus Theology College, Magnficat CLH SLIDES.pdf/ HANDOUT Magnificat Exegesis 2021.doc</w:t>
      </w:r>
    </w:p>
  </w:footnote>
  <w:footnote w:id="29">
    <w:p w14:paraId="42307196" w14:textId="77777777" w:rsidR="00352523" w:rsidRDefault="00352523" w:rsidP="00352523">
      <w:pPr>
        <w:pStyle w:val="FootnoteText"/>
      </w:pPr>
      <w:r>
        <w:rPr>
          <w:rStyle w:val="FootnoteReference"/>
        </w:rPr>
        <w:footnoteRef/>
      </w:r>
      <w:r>
        <w:t xml:space="preserve"> </w:t>
      </w:r>
      <w:r w:rsidRPr="00FF3505">
        <w:t>Halls, Chris, Lecture 13 Sept 2025 Spiritus Theology College, Magnficat CLH SLIDES.pdf/ HANDOUT Magnificat Exegesis 2021.doc</w:t>
      </w:r>
    </w:p>
  </w:footnote>
  <w:footnote w:id="30">
    <w:p w14:paraId="5ED8C75C" w14:textId="77777777" w:rsidR="00313A35" w:rsidRDefault="00313A35" w:rsidP="00313A35">
      <w:pPr>
        <w:pStyle w:val="FootnoteText"/>
      </w:pPr>
      <w:r>
        <w:rPr>
          <w:rStyle w:val="FootnoteReference"/>
        </w:rPr>
        <w:footnoteRef/>
      </w:r>
      <w:r>
        <w:t xml:space="preserve"> </w:t>
      </w:r>
      <w:r w:rsidRPr="00D916CC">
        <w:t>Halls, Chris, Lecture 13 Sept 2025 Spiritus Theology College, Magnficat CLH SLIDES.pdf/ HANDOUT Magnificat Exegesis 2021.doc</w:t>
      </w:r>
    </w:p>
  </w:footnote>
  <w:footnote w:id="31">
    <w:p w14:paraId="247570A7" w14:textId="77777777" w:rsidR="003C72DD" w:rsidRDefault="003C72DD" w:rsidP="003C72DD">
      <w:pPr>
        <w:pStyle w:val="FootnoteText"/>
      </w:pPr>
      <w:r>
        <w:rPr>
          <w:rStyle w:val="FootnoteReference"/>
        </w:rPr>
        <w:footnoteRef/>
      </w:r>
      <w:r>
        <w:t xml:space="preserve"> </w:t>
      </w:r>
      <w:r w:rsidRPr="00846B70">
        <w:t>Halls, Chris, Lecture 13 Sept 2025 Spiritus Theology College, Magnficat CLH SLIDES.pdf/ HANDOUT Magnificat Exegesis 2021.doc</w:t>
      </w:r>
    </w:p>
  </w:footnote>
  <w:footnote w:id="32">
    <w:p w14:paraId="2301A427" w14:textId="77777777" w:rsidR="00554D5A" w:rsidRDefault="00554D5A" w:rsidP="00554D5A">
      <w:pPr>
        <w:pStyle w:val="FootnoteText"/>
      </w:pPr>
      <w:r>
        <w:rPr>
          <w:rStyle w:val="FootnoteReference"/>
        </w:rPr>
        <w:footnoteRef/>
      </w:r>
      <w:r>
        <w:t xml:space="preserve"> </w:t>
      </w:r>
      <w:r w:rsidRPr="00846B70">
        <w:t>Halls, Chris, Lecture 13 Sept 2025 Spiritus Theology College, Magnficat CLH SLIDES.pdf/ HANDOUT Magnificat Exegesis 2021.doc</w:t>
      </w:r>
    </w:p>
  </w:footnote>
  <w:footnote w:id="33">
    <w:p w14:paraId="110320FF" w14:textId="77777777" w:rsidR="00554D5A" w:rsidRDefault="00554D5A" w:rsidP="00554D5A">
      <w:pPr>
        <w:pStyle w:val="FootnoteText"/>
      </w:pPr>
      <w:r>
        <w:rPr>
          <w:rStyle w:val="FootnoteReference"/>
        </w:rPr>
        <w:footnoteRef/>
      </w:r>
      <w:r>
        <w:t xml:space="preserve"> </w:t>
      </w:r>
      <w:r w:rsidRPr="00846B70">
        <w:t>Halls, Chris, Lecture 13 Sept 2025 Spiritus Theology College, Magnficat CLH SLIDES.pdf/ HANDOUT Magnificat Exegesis 2021.doc</w:t>
      </w:r>
    </w:p>
  </w:footnote>
  <w:footnote w:id="34">
    <w:p w14:paraId="58344538" w14:textId="77777777" w:rsidR="00B66ACA" w:rsidRDefault="00B66ACA" w:rsidP="00B66ACA">
      <w:pPr>
        <w:pStyle w:val="FootnoteText"/>
      </w:pPr>
      <w:r>
        <w:rPr>
          <w:rStyle w:val="FootnoteReference"/>
        </w:rPr>
        <w:footnoteRef/>
      </w:r>
      <w:r>
        <w:t xml:space="preserve"> </w:t>
      </w:r>
      <w:r w:rsidRPr="00E4300E">
        <w:t>https://biblehub.com/topical/d/divine_reversal.htm accessed 4 Oct 2025</w:t>
      </w:r>
    </w:p>
  </w:footnote>
  <w:footnote w:id="35">
    <w:p w14:paraId="0F8B5794" w14:textId="77777777" w:rsidR="00683219" w:rsidRDefault="00683219" w:rsidP="00683219">
      <w:pPr>
        <w:pStyle w:val="FootnoteText"/>
      </w:pPr>
      <w:r>
        <w:rPr>
          <w:rStyle w:val="FootnoteReference"/>
        </w:rPr>
        <w:footnoteRef/>
      </w:r>
      <w:r>
        <w:t xml:space="preserve"> </w:t>
      </w:r>
      <w:r w:rsidRPr="009E435F">
        <w:t>Halls, Chris, Lecture 13 Sept 2025 Spiritus Theology College, Magnficat CLH SLIDES.pdf/ HANDOUT Magnificat Exegesis 2021.doc</w:t>
      </w:r>
    </w:p>
  </w:footnote>
  <w:footnote w:id="36">
    <w:p w14:paraId="6571CFF0" w14:textId="77777777" w:rsidR="00834194" w:rsidRDefault="00834194" w:rsidP="00834194">
      <w:pPr>
        <w:pStyle w:val="FootnoteText"/>
      </w:pPr>
      <w:r>
        <w:rPr>
          <w:rStyle w:val="FootnoteReference"/>
        </w:rPr>
        <w:footnoteRef/>
      </w:r>
      <w:r>
        <w:t xml:space="preserve"> </w:t>
      </w:r>
      <w:r w:rsidRPr="00047153">
        <w:t>Halls, Chris, Lecture 13 Sept 2025 Spiritus Theology College, Magnficat CLH SLIDES.pdf/ HANDOUT Magnificat Exegesis 2021.doc</w:t>
      </w:r>
    </w:p>
  </w:footnote>
  <w:footnote w:id="37">
    <w:p w14:paraId="6144397A" w14:textId="77777777" w:rsidR="00AE7006" w:rsidRDefault="00AE7006" w:rsidP="00AE7006">
      <w:pPr>
        <w:pStyle w:val="FootnoteText"/>
      </w:pPr>
      <w:r>
        <w:rPr>
          <w:rStyle w:val="FootnoteReference"/>
        </w:rPr>
        <w:footnoteRef/>
      </w:r>
      <w:r>
        <w:t xml:space="preserve"> </w:t>
      </w:r>
      <w:r w:rsidRPr="00047153">
        <w:t>Halls, Chris, Lecture 13 Sept 2025 Spiritus Theology College, Magnficat CLH SLIDES.pdf/ HANDOUT Magnificat Exegesis 2021.doc</w:t>
      </w:r>
    </w:p>
  </w:footnote>
  <w:footnote w:id="38">
    <w:p w14:paraId="67876536" w14:textId="77777777" w:rsidR="00C52A6B" w:rsidRDefault="00C52A6B" w:rsidP="00C52A6B">
      <w:pPr>
        <w:pStyle w:val="FootnoteText"/>
      </w:pPr>
      <w:r>
        <w:rPr>
          <w:rStyle w:val="FootnoteReference"/>
        </w:rPr>
        <w:footnoteRef/>
      </w:r>
      <w:r>
        <w:t xml:space="preserve"> </w:t>
      </w:r>
      <w:r w:rsidRPr="00CA72F4">
        <w:t>Green, Joel, Gospel of Luke (Eerdman, Grand Rapids. MI, 1997) p100</w:t>
      </w:r>
    </w:p>
  </w:footnote>
  <w:footnote w:id="39">
    <w:p w14:paraId="477A6727" w14:textId="77777777" w:rsidR="00D86504" w:rsidRDefault="00D86504" w:rsidP="00D86504">
      <w:pPr>
        <w:pStyle w:val="FootnoteText"/>
      </w:pPr>
      <w:r>
        <w:rPr>
          <w:rStyle w:val="FootnoteReference"/>
        </w:rPr>
        <w:footnoteRef/>
      </w:r>
      <w:r>
        <w:t xml:space="preserve"> </w:t>
      </w:r>
      <w:r w:rsidRPr="00593AD0">
        <w:t>Green, Joel, Gospel of Luke (Eerdman, Grand Rapids. MI, 1997) p100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631E5"/>
    <w:multiLevelType w:val="hybridMultilevel"/>
    <w:tmpl w:val="B336B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143514"/>
    <w:multiLevelType w:val="hybridMultilevel"/>
    <w:tmpl w:val="0AE67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8D23D3"/>
    <w:multiLevelType w:val="hybridMultilevel"/>
    <w:tmpl w:val="388CA3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252293">
    <w:abstractNumId w:val="1"/>
  </w:num>
  <w:num w:numId="2" w16cid:durableId="1784688002">
    <w:abstractNumId w:val="0"/>
  </w:num>
  <w:num w:numId="3" w16cid:durableId="2824675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085"/>
    <w:rsid w:val="000003E3"/>
    <w:rsid w:val="0000079F"/>
    <w:rsid w:val="00002019"/>
    <w:rsid w:val="0000285F"/>
    <w:rsid w:val="0000302C"/>
    <w:rsid w:val="000051C5"/>
    <w:rsid w:val="0000542A"/>
    <w:rsid w:val="00006086"/>
    <w:rsid w:val="00006745"/>
    <w:rsid w:val="00007928"/>
    <w:rsid w:val="000104DE"/>
    <w:rsid w:val="0001062A"/>
    <w:rsid w:val="00011583"/>
    <w:rsid w:val="000136A2"/>
    <w:rsid w:val="0001574B"/>
    <w:rsid w:val="000177E9"/>
    <w:rsid w:val="000200ED"/>
    <w:rsid w:val="0002143F"/>
    <w:rsid w:val="00021612"/>
    <w:rsid w:val="00023417"/>
    <w:rsid w:val="00023DBE"/>
    <w:rsid w:val="00024561"/>
    <w:rsid w:val="00025198"/>
    <w:rsid w:val="000252B9"/>
    <w:rsid w:val="000266DC"/>
    <w:rsid w:val="00030D3E"/>
    <w:rsid w:val="000312FF"/>
    <w:rsid w:val="0003180B"/>
    <w:rsid w:val="00031AFA"/>
    <w:rsid w:val="00033F7B"/>
    <w:rsid w:val="0003418A"/>
    <w:rsid w:val="0003567A"/>
    <w:rsid w:val="00035E74"/>
    <w:rsid w:val="00036125"/>
    <w:rsid w:val="0003621C"/>
    <w:rsid w:val="000365D1"/>
    <w:rsid w:val="000367B3"/>
    <w:rsid w:val="00036AF1"/>
    <w:rsid w:val="00036E84"/>
    <w:rsid w:val="000372E8"/>
    <w:rsid w:val="000404B6"/>
    <w:rsid w:val="00040A44"/>
    <w:rsid w:val="00041425"/>
    <w:rsid w:val="00042E54"/>
    <w:rsid w:val="000434BE"/>
    <w:rsid w:val="00044240"/>
    <w:rsid w:val="000446B9"/>
    <w:rsid w:val="00044F3F"/>
    <w:rsid w:val="00044F44"/>
    <w:rsid w:val="00045091"/>
    <w:rsid w:val="00046275"/>
    <w:rsid w:val="00047153"/>
    <w:rsid w:val="0005034F"/>
    <w:rsid w:val="0005082E"/>
    <w:rsid w:val="000523B4"/>
    <w:rsid w:val="000576CE"/>
    <w:rsid w:val="00057C00"/>
    <w:rsid w:val="000604CC"/>
    <w:rsid w:val="00060766"/>
    <w:rsid w:val="0006136D"/>
    <w:rsid w:val="0006158F"/>
    <w:rsid w:val="00061BB9"/>
    <w:rsid w:val="00061C44"/>
    <w:rsid w:val="00061D4E"/>
    <w:rsid w:val="000629B4"/>
    <w:rsid w:val="000632BE"/>
    <w:rsid w:val="00067521"/>
    <w:rsid w:val="00067613"/>
    <w:rsid w:val="0007040C"/>
    <w:rsid w:val="000708B6"/>
    <w:rsid w:val="00070CDC"/>
    <w:rsid w:val="00072E7D"/>
    <w:rsid w:val="00072EB2"/>
    <w:rsid w:val="0007321C"/>
    <w:rsid w:val="000766D6"/>
    <w:rsid w:val="00077B23"/>
    <w:rsid w:val="00080776"/>
    <w:rsid w:val="0008221C"/>
    <w:rsid w:val="00082FFA"/>
    <w:rsid w:val="000831CD"/>
    <w:rsid w:val="00083B87"/>
    <w:rsid w:val="000846BC"/>
    <w:rsid w:val="00090970"/>
    <w:rsid w:val="00090A78"/>
    <w:rsid w:val="00092833"/>
    <w:rsid w:val="00093C42"/>
    <w:rsid w:val="00093FED"/>
    <w:rsid w:val="0009429B"/>
    <w:rsid w:val="000945D6"/>
    <w:rsid w:val="000963E4"/>
    <w:rsid w:val="00096A16"/>
    <w:rsid w:val="00096FE4"/>
    <w:rsid w:val="000A00A7"/>
    <w:rsid w:val="000A0D15"/>
    <w:rsid w:val="000A16BC"/>
    <w:rsid w:val="000A194F"/>
    <w:rsid w:val="000A5585"/>
    <w:rsid w:val="000A5BCE"/>
    <w:rsid w:val="000A7090"/>
    <w:rsid w:val="000A7116"/>
    <w:rsid w:val="000A7179"/>
    <w:rsid w:val="000B043A"/>
    <w:rsid w:val="000B0A0F"/>
    <w:rsid w:val="000B257B"/>
    <w:rsid w:val="000B54EC"/>
    <w:rsid w:val="000B5502"/>
    <w:rsid w:val="000C0CC7"/>
    <w:rsid w:val="000C1077"/>
    <w:rsid w:val="000C1250"/>
    <w:rsid w:val="000C2836"/>
    <w:rsid w:val="000C3A49"/>
    <w:rsid w:val="000C4763"/>
    <w:rsid w:val="000C4A54"/>
    <w:rsid w:val="000C5E0E"/>
    <w:rsid w:val="000C7873"/>
    <w:rsid w:val="000D0EB2"/>
    <w:rsid w:val="000D102E"/>
    <w:rsid w:val="000D1799"/>
    <w:rsid w:val="000D2933"/>
    <w:rsid w:val="000D377B"/>
    <w:rsid w:val="000D4848"/>
    <w:rsid w:val="000D5117"/>
    <w:rsid w:val="000E03AD"/>
    <w:rsid w:val="000E04C2"/>
    <w:rsid w:val="000E19B5"/>
    <w:rsid w:val="000E2A74"/>
    <w:rsid w:val="000E41CD"/>
    <w:rsid w:val="000E45DB"/>
    <w:rsid w:val="000E6356"/>
    <w:rsid w:val="000E74AA"/>
    <w:rsid w:val="000E7FF9"/>
    <w:rsid w:val="000F0A09"/>
    <w:rsid w:val="000F32D2"/>
    <w:rsid w:val="000F67DB"/>
    <w:rsid w:val="000F6877"/>
    <w:rsid w:val="000F71BE"/>
    <w:rsid w:val="000F7335"/>
    <w:rsid w:val="000F7DD7"/>
    <w:rsid w:val="001004C4"/>
    <w:rsid w:val="001014B6"/>
    <w:rsid w:val="00102791"/>
    <w:rsid w:val="001031F3"/>
    <w:rsid w:val="00103817"/>
    <w:rsid w:val="001058FC"/>
    <w:rsid w:val="001070A7"/>
    <w:rsid w:val="00110866"/>
    <w:rsid w:val="001116D9"/>
    <w:rsid w:val="00111AC6"/>
    <w:rsid w:val="001125DA"/>
    <w:rsid w:val="00112902"/>
    <w:rsid w:val="00113575"/>
    <w:rsid w:val="001141B5"/>
    <w:rsid w:val="00114462"/>
    <w:rsid w:val="00114EED"/>
    <w:rsid w:val="00116D1C"/>
    <w:rsid w:val="001174AA"/>
    <w:rsid w:val="00117719"/>
    <w:rsid w:val="00117AD1"/>
    <w:rsid w:val="00121ADE"/>
    <w:rsid w:val="00121D7F"/>
    <w:rsid w:val="00122DBA"/>
    <w:rsid w:val="0012581B"/>
    <w:rsid w:val="0012649C"/>
    <w:rsid w:val="00126FC7"/>
    <w:rsid w:val="00126FF3"/>
    <w:rsid w:val="001272D0"/>
    <w:rsid w:val="001309E2"/>
    <w:rsid w:val="00130C94"/>
    <w:rsid w:val="00134CC1"/>
    <w:rsid w:val="001379C4"/>
    <w:rsid w:val="001379F6"/>
    <w:rsid w:val="0014146F"/>
    <w:rsid w:val="0014158C"/>
    <w:rsid w:val="0014205E"/>
    <w:rsid w:val="001426A6"/>
    <w:rsid w:val="00144179"/>
    <w:rsid w:val="00144481"/>
    <w:rsid w:val="00145696"/>
    <w:rsid w:val="00145AAB"/>
    <w:rsid w:val="0014768E"/>
    <w:rsid w:val="0014773C"/>
    <w:rsid w:val="0015133E"/>
    <w:rsid w:val="00154175"/>
    <w:rsid w:val="0015446B"/>
    <w:rsid w:val="00155290"/>
    <w:rsid w:val="00155C46"/>
    <w:rsid w:val="00160401"/>
    <w:rsid w:val="00160B68"/>
    <w:rsid w:val="00161679"/>
    <w:rsid w:val="00161958"/>
    <w:rsid w:val="00163ABA"/>
    <w:rsid w:val="00164BDB"/>
    <w:rsid w:val="0016556E"/>
    <w:rsid w:val="00165E2D"/>
    <w:rsid w:val="00166FC0"/>
    <w:rsid w:val="00167349"/>
    <w:rsid w:val="001675C5"/>
    <w:rsid w:val="00170530"/>
    <w:rsid w:val="00172825"/>
    <w:rsid w:val="00172AA6"/>
    <w:rsid w:val="00173CA5"/>
    <w:rsid w:val="00174DE2"/>
    <w:rsid w:val="00174FD0"/>
    <w:rsid w:val="00175E8E"/>
    <w:rsid w:val="0017635C"/>
    <w:rsid w:val="00177DB6"/>
    <w:rsid w:val="00177DC7"/>
    <w:rsid w:val="00180267"/>
    <w:rsid w:val="00180F78"/>
    <w:rsid w:val="001837DA"/>
    <w:rsid w:val="0018421F"/>
    <w:rsid w:val="0018436B"/>
    <w:rsid w:val="0018646D"/>
    <w:rsid w:val="0019082F"/>
    <w:rsid w:val="00192574"/>
    <w:rsid w:val="001927D0"/>
    <w:rsid w:val="0019334C"/>
    <w:rsid w:val="0019782F"/>
    <w:rsid w:val="001A0FDA"/>
    <w:rsid w:val="001A375F"/>
    <w:rsid w:val="001A4FFA"/>
    <w:rsid w:val="001A736F"/>
    <w:rsid w:val="001B119B"/>
    <w:rsid w:val="001B2AD3"/>
    <w:rsid w:val="001B4ABA"/>
    <w:rsid w:val="001B4F30"/>
    <w:rsid w:val="001B5E38"/>
    <w:rsid w:val="001C07F5"/>
    <w:rsid w:val="001C256D"/>
    <w:rsid w:val="001C276E"/>
    <w:rsid w:val="001C29E4"/>
    <w:rsid w:val="001C2A6F"/>
    <w:rsid w:val="001C2B9C"/>
    <w:rsid w:val="001C3070"/>
    <w:rsid w:val="001C359F"/>
    <w:rsid w:val="001C44A2"/>
    <w:rsid w:val="001C5430"/>
    <w:rsid w:val="001D0EDF"/>
    <w:rsid w:val="001D10C9"/>
    <w:rsid w:val="001D154E"/>
    <w:rsid w:val="001D2681"/>
    <w:rsid w:val="001D4885"/>
    <w:rsid w:val="001D512C"/>
    <w:rsid w:val="001D5752"/>
    <w:rsid w:val="001D5A4E"/>
    <w:rsid w:val="001D76B9"/>
    <w:rsid w:val="001E11E8"/>
    <w:rsid w:val="001E1E47"/>
    <w:rsid w:val="001E3DFB"/>
    <w:rsid w:val="001E445E"/>
    <w:rsid w:val="001E45E8"/>
    <w:rsid w:val="001E4865"/>
    <w:rsid w:val="001E4E59"/>
    <w:rsid w:val="001E51CD"/>
    <w:rsid w:val="001E5408"/>
    <w:rsid w:val="001E5492"/>
    <w:rsid w:val="001E5545"/>
    <w:rsid w:val="001E70C5"/>
    <w:rsid w:val="001E72FE"/>
    <w:rsid w:val="001F0930"/>
    <w:rsid w:val="001F1D8B"/>
    <w:rsid w:val="001F2076"/>
    <w:rsid w:val="001F236B"/>
    <w:rsid w:val="001F4CC4"/>
    <w:rsid w:val="001F5735"/>
    <w:rsid w:val="00200805"/>
    <w:rsid w:val="00201DD1"/>
    <w:rsid w:val="00204073"/>
    <w:rsid w:val="00204BF9"/>
    <w:rsid w:val="0020676F"/>
    <w:rsid w:val="0020771D"/>
    <w:rsid w:val="00207F33"/>
    <w:rsid w:val="00211149"/>
    <w:rsid w:val="002117A8"/>
    <w:rsid w:val="0021285B"/>
    <w:rsid w:val="002133C3"/>
    <w:rsid w:val="00214410"/>
    <w:rsid w:val="00215BBF"/>
    <w:rsid w:val="00215E24"/>
    <w:rsid w:val="0021621C"/>
    <w:rsid w:val="00216BD0"/>
    <w:rsid w:val="0021724A"/>
    <w:rsid w:val="0022111D"/>
    <w:rsid w:val="002221BA"/>
    <w:rsid w:val="0022380D"/>
    <w:rsid w:val="00223E8B"/>
    <w:rsid w:val="00224187"/>
    <w:rsid w:val="002242EF"/>
    <w:rsid w:val="00225187"/>
    <w:rsid w:val="00226766"/>
    <w:rsid w:val="00226EF8"/>
    <w:rsid w:val="002275E0"/>
    <w:rsid w:val="002310C7"/>
    <w:rsid w:val="00231187"/>
    <w:rsid w:val="00232A27"/>
    <w:rsid w:val="002330ED"/>
    <w:rsid w:val="00233C7A"/>
    <w:rsid w:val="00233EF7"/>
    <w:rsid w:val="00234A21"/>
    <w:rsid w:val="00236182"/>
    <w:rsid w:val="002367E5"/>
    <w:rsid w:val="00237B2A"/>
    <w:rsid w:val="00237B3F"/>
    <w:rsid w:val="0024432D"/>
    <w:rsid w:val="0024441C"/>
    <w:rsid w:val="00250A55"/>
    <w:rsid w:val="00250C1A"/>
    <w:rsid w:val="002514DF"/>
    <w:rsid w:val="00252114"/>
    <w:rsid w:val="00252C5D"/>
    <w:rsid w:val="00252CD2"/>
    <w:rsid w:val="00252E15"/>
    <w:rsid w:val="002531C2"/>
    <w:rsid w:val="00253391"/>
    <w:rsid w:val="0025438C"/>
    <w:rsid w:val="002543F3"/>
    <w:rsid w:val="0025585B"/>
    <w:rsid w:val="002602C0"/>
    <w:rsid w:val="00261501"/>
    <w:rsid w:val="00261B00"/>
    <w:rsid w:val="002638EB"/>
    <w:rsid w:val="00263E70"/>
    <w:rsid w:val="00264D18"/>
    <w:rsid w:val="00264E3F"/>
    <w:rsid w:val="00264F86"/>
    <w:rsid w:val="00265076"/>
    <w:rsid w:val="00266C74"/>
    <w:rsid w:val="00267015"/>
    <w:rsid w:val="002701C9"/>
    <w:rsid w:val="002704D8"/>
    <w:rsid w:val="00270CB8"/>
    <w:rsid w:val="00272904"/>
    <w:rsid w:val="002740F3"/>
    <w:rsid w:val="00274B83"/>
    <w:rsid w:val="00274EE1"/>
    <w:rsid w:val="002765A8"/>
    <w:rsid w:val="002769C0"/>
    <w:rsid w:val="002771A5"/>
    <w:rsid w:val="00277801"/>
    <w:rsid w:val="002804FE"/>
    <w:rsid w:val="002827CE"/>
    <w:rsid w:val="00282E9D"/>
    <w:rsid w:val="00282F29"/>
    <w:rsid w:val="00283AB6"/>
    <w:rsid w:val="002869CD"/>
    <w:rsid w:val="00287B09"/>
    <w:rsid w:val="00287DF9"/>
    <w:rsid w:val="00290443"/>
    <w:rsid w:val="0029089E"/>
    <w:rsid w:val="00291192"/>
    <w:rsid w:val="00291A84"/>
    <w:rsid w:val="002921F8"/>
    <w:rsid w:val="00292518"/>
    <w:rsid w:val="00293BE0"/>
    <w:rsid w:val="002942D8"/>
    <w:rsid w:val="002962F5"/>
    <w:rsid w:val="00297531"/>
    <w:rsid w:val="00297FF7"/>
    <w:rsid w:val="002A0B85"/>
    <w:rsid w:val="002A17C2"/>
    <w:rsid w:val="002A39A6"/>
    <w:rsid w:val="002A51BD"/>
    <w:rsid w:val="002A5409"/>
    <w:rsid w:val="002A5575"/>
    <w:rsid w:val="002A7777"/>
    <w:rsid w:val="002B07BB"/>
    <w:rsid w:val="002B12B8"/>
    <w:rsid w:val="002B1780"/>
    <w:rsid w:val="002B1F0B"/>
    <w:rsid w:val="002B2273"/>
    <w:rsid w:val="002B57E0"/>
    <w:rsid w:val="002B5B3B"/>
    <w:rsid w:val="002B678F"/>
    <w:rsid w:val="002B68E0"/>
    <w:rsid w:val="002B6973"/>
    <w:rsid w:val="002B729D"/>
    <w:rsid w:val="002B773F"/>
    <w:rsid w:val="002B7999"/>
    <w:rsid w:val="002C0211"/>
    <w:rsid w:val="002C29AA"/>
    <w:rsid w:val="002C5DDE"/>
    <w:rsid w:val="002C70B6"/>
    <w:rsid w:val="002D020C"/>
    <w:rsid w:val="002D05B8"/>
    <w:rsid w:val="002D0692"/>
    <w:rsid w:val="002D179A"/>
    <w:rsid w:val="002D1AE6"/>
    <w:rsid w:val="002D220B"/>
    <w:rsid w:val="002E204F"/>
    <w:rsid w:val="002E4B04"/>
    <w:rsid w:val="002E4F96"/>
    <w:rsid w:val="002E55B3"/>
    <w:rsid w:val="002E5978"/>
    <w:rsid w:val="002E685B"/>
    <w:rsid w:val="002E6FC7"/>
    <w:rsid w:val="002F06E6"/>
    <w:rsid w:val="002F0B68"/>
    <w:rsid w:val="002F194F"/>
    <w:rsid w:val="002F3A00"/>
    <w:rsid w:val="002F4622"/>
    <w:rsid w:val="002F48C6"/>
    <w:rsid w:val="002F4EA5"/>
    <w:rsid w:val="002F614A"/>
    <w:rsid w:val="002F61EB"/>
    <w:rsid w:val="002F6CC2"/>
    <w:rsid w:val="002F79FF"/>
    <w:rsid w:val="0030016F"/>
    <w:rsid w:val="00300348"/>
    <w:rsid w:val="00300D37"/>
    <w:rsid w:val="00302D82"/>
    <w:rsid w:val="00303348"/>
    <w:rsid w:val="003038B6"/>
    <w:rsid w:val="00304ACD"/>
    <w:rsid w:val="00305511"/>
    <w:rsid w:val="00306AC1"/>
    <w:rsid w:val="00310A1B"/>
    <w:rsid w:val="00311B4A"/>
    <w:rsid w:val="0031234E"/>
    <w:rsid w:val="00313A35"/>
    <w:rsid w:val="0031459E"/>
    <w:rsid w:val="003147A1"/>
    <w:rsid w:val="00314F96"/>
    <w:rsid w:val="00315101"/>
    <w:rsid w:val="0031581E"/>
    <w:rsid w:val="00317DC8"/>
    <w:rsid w:val="0032120E"/>
    <w:rsid w:val="003214B5"/>
    <w:rsid w:val="00321649"/>
    <w:rsid w:val="00321781"/>
    <w:rsid w:val="00323680"/>
    <w:rsid w:val="00324706"/>
    <w:rsid w:val="0032520B"/>
    <w:rsid w:val="00325437"/>
    <w:rsid w:val="0033035E"/>
    <w:rsid w:val="003306E9"/>
    <w:rsid w:val="00330A08"/>
    <w:rsid w:val="0033560F"/>
    <w:rsid w:val="003359FF"/>
    <w:rsid w:val="00335EEC"/>
    <w:rsid w:val="003368E9"/>
    <w:rsid w:val="00337ACF"/>
    <w:rsid w:val="00337EF0"/>
    <w:rsid w:val="003401B6"/>
    <w:rsid w:val="00340408"/>
    <w:rsid w:val="00340563"/>
    <w:rsid w:val="00341815"/>
    <w:rsid w:val="00342497"/>
    <w:rsid w:val="00342E99"/>
    <w:rsid w:val="003436E6"/>
    <w:rsid w:val="003443D3"/>
    <w:rsid w:val="00344C38"/>
    <w:rsid w:val="00345102"/>
    <w:rsid w:val="0034533B"/>
    <w:rsid w:val="00345425"/>
    <w:rsid w:val="003459EC"/>
    <w:rsid w:val="00347466"/>
    <w:rsid w:val="003478AB"/>
    <w:rsid w:val="00350DAA"/>
    <w:rsid w:val="00351BA9"/>
    <w:rsid w:val="00352523"/>
    <w:rsid w:val="00352EE4"/>
    <w:rsid w:val="00356F51"/>
    <w:rsid w:val="00357D56"/>
    <w:rsid w:val="003603CD"/>
    <w:rsid w:val="00361DB4"/>
    <w:rsid w:val="00361FF6"/>
    <w:rsid w:val="003635D3"/>
    <w:rsid w:val="00363ABB"/>
    <w:rsid w:val="00366505"/>
    <w:rsid w:val="00367429"/>
    <w:rsid w:val="00367EEF"/>
    <w:rsid w:val="0037406B"/>
    <w:rsid w:val="00374585"/>
    <w:rsid w:val="00375D54"/>
    <w:rsid w:val="003761DF"/>
    <w:rsid w:val="00376267"/>
    <w:rsid w:val="00377870"/>
    <w:rsid w:val="00380046"/>
    <w:rsid w:val="00382370"/>
    <w:rsid w:val="00384E7F"/>
    <w:rsid w:val="00386B43"/>
    <w:rsid w:val="003878C5"/>
    <w:rsid w:val="00390B4E"/>
    <w:rsid w:val="00391017"/>
    <w:rsid w:val="003916AD"/>
    <w:rsid w:val="00391744"/>
    <w:rsid w:val="003919A8"/>
    <w:rsid w:val="003920E0"/>
    <w:rsid w:val="0039285F"/>
    <w:rsid w:val="00393160"/>
    <w:rsid w:val="00393FA8"/>
    <w:rsid w:val="00394A4B"/>
    <w:rsid w:val="00395740"/>
    <w:rsid w:val="003968B3"/>
    <w:rsid w:val="00396F46"/>
    <w:rsid w:val="00397AC2"/>
    <w:rsid w:val="003A1B05"/>
    <w:rsid w:val="003A2581"/>
    <w:rsid w:val="003A3571"/>
    <w:rsid w:val="003A444B"/>
    <w:rsid w:val="003A60E8"/>
    <w:rsid w:val="003A7C39"/>
    <w:rsid w:val="003B0E92"/>
    <w:rsid w:val="003B1ACD"/>
    <w:rsid w:val="003B459E"/>
    <w:rsid w:val="003B69CF"/>
    <w:rsid w:val="003C0761"/>
    <w:rsid w:val="003C0DDC"/>
    <w:rsid w:val="003C3607"/>
    <w:rsid w:val="003C3992"/>
    <w:rsid w:val="003C52C7"/>
    <w:rsid w:val="003C54B4"/>
    <w:rsid w:val="003C55BD"/>
    <w:rsid w:val="003C5A31"/>
    <w:rsid w:val="003C63EE"/>
    <w:rsid w:val="003C664C"/>
    <w:rsid w:val="003C72DD"/>
    <w:rsid w:val="003D1361"/>
    <w:rsid w:val="003D1932"/>
    <w:rsid w:val="003D1EB6"/>
    <w:rsid w:val="003D336D"/>
    <w:rsid w:val="003D625E"/>
    <w:rsid w:val="003E1333"/>
    <w:rsid w:val="003E3100"/>
    <w:rsid w:val="003E4F60"/>
    <w:rsid w:val="003E54A1"/>
    <w:rsid w:val="003E5CF0"/>
    <w:rsid w:val="003E6851"/>
    <w:rsid w:val="003E6E42"/>
    <w:rsid w:val="003E74D3"/>
    <w:rsid w:val="003F0527"/>
    <w:rsid w:val="003F1A68"/>
    <w:rsid w:val="003F22C0"/>
    <w:rsid w:val="003F288D"/>
    <w:rsid w:val="003F322A"/>
    <w:rsid w:val="003F3EE1"/>
    <w:rsid w:val="003F4059"/>
    <w:rsid w:val="003F4123"/>
    <w:rsid w:val="003F43B7"/>
    <w:rsid w:val="003F483C"/>
    <w:rsid w:val="003F50AA"/>
    <w:rsid w:val="003F6B25"/>
    <w:rsid w:val="003F731E"/>
    <w:rsid w:val="003F75F4"/>
    <w:rsid w:val="00400064"/>
    <w:rsid w:val="004013B3"/>
    <w:rsid w:val="00405889"/>
    <w:rsid w:val="004059B2"/>
    <w:rsid w:val="00405D29"/>
    <w:rsid w:val="00406B2C"/>
    <w:rsid w:val="004117EE"/>
    <w:rsid w:val="00412ECB"/>
    <w:rsid w:val="004153A8"/>
    <w:rsid w:val="0041577F"/>
    <w:rsid w:val="00415C1A"/>
    <w:rsid w:val="00417119"/>
    <w:rsid w:val="00420EE3"/>
    <w:rsid w:val="00421552"/>
    <w:rsid w:val="00422A89"/>
    <w:rsid w:val="00424DCF"/>
    <w:rsid w:val="00425307"/>
    <w:rsid w:val="004267F0"/>
    <w:rsid w:val="0042726D"/>
    <w:rsid w:val="00427A81"/>
    <w:rsid w:val="0043066D"/>
    <w:rsid w:val="004314B3"/>
    <w:rsid w:val="00434A3E"/>
    <w:rsid w:val="004367E5"/>
    <w:rsid w:val="004368BF"/>
    <w:rsid w:val="00436D24"/>
    <w:rsid w:val="00437D90"/>
    <w:rsid w:val="004400AD"/>
    <w:rsid w:val="00440578"/>
    <w:rsid w:val="00440ED4"/>
    <w:rsid w:val="00441AEC"/>
    <w:rsid w:val="00441ED0"/>
    <w:rsid w:val="004428B2"/>
    <w:rsid w:val="00442CDA"/>
    <w:rsid w:val="00442E3C"/>
    <w:rsid w:val="004433CA"/>
    <w:rsid w:val="0044551B"/>
    <w:rsid w:val="0044655E"/>
    <w:rsid w:val="00446C11"/>
    <w:rsid w:val="004474CB"/>
    <w:rsid w:val="00451CF0"/>
    <w:rsid w:val="00452865"/>
    <w:rsid w:val="00452B32"/>
    <w:rsid w:val="00452CFD"/>
    <w:rsid w:val="0045372A"/>
    <w:rsid w:val="004538C6"/>
    <w:rsid w:val="004538D9"/>
    <w:rsid w:val="004547A8"/>
    <w:rsid w:val="00455155"/>
    <w:rsid w:val="0045596D"/>
    <w:rsid w:val="00457181"/>
    <w:rsid w:val="00460685"/>
    <w:rsid w:val="00460B51"/>
    <w:rsid w:val="004616F8"/>
    <w:rsid w:val="00461C53"/>
    <w:rsid w:val="00462BD4"/>
    <w:rsid w:val="00463F54"/>
    <w:rsid w:val="00464275"/>
    <w:rsid w:val="0046571D"/>
    <w:rsid w:val="00467879"/>
    <w:rsid w:val="00471273"/>
    <w:rsid w:val="0047129B"/>
    <w:rsid w:val="004753FD"/>
    <w:rsid w:val="0047595F"/>
    <w:rsid w:val="00475A4D"/>
    <w:rsid w:val="00476EF3"/>
    <w:rsid w:val="004773E4"/>
    <w:rsid w:val="00480395"/>
    <w:rsid w:val="00480C31"/>
    <w:rsid w:val="004817C3"/>
    <w:rsid w:val="00481AA6"/>
    <w:rsid w:val="0048202E"/>
    <w:rsid w:val="00482898"/>
    <w:rsid w:val="0048298F"/>
    <w:rsid w:val="00482CB0"/>
    <w:rsid w:val="00486D9D"/>
    <w:rsid w:val="00486E34"/>
    <w:rsid w:val="004873AD"/>
    <w:rsid w:val="0049150D"/>
    <w:rsid w:val="0049153F"/>
    <w:rsid w:val="00491A22"/>
    <w:rsid w:val="0049352D"/>
    <w:rsid w:val="00493DA5"/>
    <w:rsid w:val="004944AA"/>
    <w:rsid w:val="00495A13"/>
    <w:rsid w:val="004974C9"/>
    <w:rsid w:val="00497C62"/>
    <w:rsid w:val="004A0652"/>
    <w:rsid w:val="004A0823"/>
    <w:rsid w:val="004A0BA0"/>
    <w:rsid w:val="004A15F3"/>
    <w:rsid w:val="004A224A"/>
    <w:rsid w:val="004A2DB5"/>
    <w:rsid w:val="004A3D7D"/>
    <w:rsid w:val="004A448D"/>
    <w:rsid w:val="004A5AF3"/>
    <w:rsid w:val="004A749B"/>
    <w:rsid w:val="004A788C"/>
    <w:rsid w:val="004A7DD1"/>
    <w:rsid w:val="004B0B51"/>
    <w:rsid w:val="004B0DE7"/>
    <w:rsid w:val="004B126B"/>
    <w:rsid w:val="004B1C23"/>
    <w:rsid w:val="004B1EA3"/>
    <w:rsid w:val="004B332E"/>
    <w:rsid w:val="004B37E9"/>
    <w:rsid w:val="004B3B5A"/>
    <w:rsid w:val="004B40D4"/>
    <w:rsid w:val="004B4775"/>
    <w:rsid w:val="004B47D8"/>
    <w:rsid w:val="004B694A"/>
    <w:rsid w:val="004B69BE"/>
    <w:rsid w:val="004C04D5"/>
    <w:rsid w:val="004C0FB4"/>
    <w:rsid w:val="004C12EC"/>
    <w:rsid w:val="004C1FF4"/>
    <w:rsid w:val="004C1FFB"/>
    <w:rsid w:val="004C20D9"/>
    <w:rsid w:val="004C37F4"/>
    <w:rsid w:val="004C3869"/>
    <w:rsid w:val="004C4673"/>
    <w:rsid w:val="004C5DA5"/>
    <w:rsid w:val="004C613A"/>
    <w:rsid w:val="004C70CE"/>
    <w:rsid w:val="004C72D8"/>
    <w:rsid w:val="004C745C"/>
    <w:rsid w:val="004C7B4E"/>
    <w:rsid w:val="004D1124"/>
    <w:rsid w:val="004D1E15"/>
    <w:rsid w:val="004D1F77"/>
    <w:rsid w:val="004D2E4D"/>
    <w:rsid w:val="004D3F95"/>
    <w:rsid w:val="004D4B7B"/>
    <w:rsid w:val="004D616E"/>
    <w:rsid w:val="004D6911"/>
    <w:rsid w:val="004D7873"/>
    <w:rsid w:val="004D7CB8"/>
    <w:rsid w:val="004E08C2"/>
    <w:rsid w:val="004E0CEC"/>
    <w:rsid w:val="004E204B"/>
    <w:rsid w:val="004E3B8B"/>
    <w:rsid w:val="004E3E80"/>
    <w:rsid w:val="004E4112"/>
    <w:rsid w:val="004E698B"/>
    <w:rsid w:val="004E731C"/>
    <w:rsid w:val="004E7378"/>
    <w:rsid w:val="004E7F3F"/>
    <w:rsid w:val="004F03A1"/>
    <w:rsid w:val="004F0662"/>
    <w:rsid w:val="004F0CC8"/>
    <w:rsid w:val="004F187B"/>
    <w:rsid w:val="0050111C"/>
    <w:rsid w:val="00501B51"/>
    <w:rsid w:val="005024A7"/>
    <w:rsid w:val="0050338F"/>
    <w:rsid w:val="00504578"/>
    <w:rsid w:val="005063E7"/>
    <w:rsid w:val="00506B78"/>
    <w:rsid w:val="00506BBB"/>
    <w:rsid w:val="00506CB6"/>
    <w:rsid w:val="005074BD"/>
    <w:rsid w:val="00510360"/>
    <w:rsid w:val="00510CF7"/>
    <w:rsid w:val="00511FDA"/>
    <w:rsid w:val="00512827"/>
    <w:rsid w:val="00513188"/>
    <w:rsid w:val="005138E1"/>
    <w:rsid w:val="00515C9F"/>
    <w:rsid w:val="00516D2A"/>
    <w:rsid w:val="0051733C"/>
    <w:rsid w:val="00520D1C"/>
    <w:rsid w:val="005229EB"/>
    <w:rsid w:val="00523120"/>
    <w:rsid w:val="00523EEA"/>
    <w:rsid w:val="00525F97"/>
    <w:rsid w:val="00526DA9"/>
    <w:rsid w:val="00527C19"/>
    <w:rsid w:val="00530418"/>
    <w:rsid w:val="00531A9E"/>
    <w:rsid w:val="0053292A"/>
    <w:rsid w:val="00532D9E"/>
    <w:rsid w:val="0053310F"/>
    <w:rsid w:val="00533241"/>
    <w:rsid w:val="005334A2"/>
    <w:rsid w:val="00533C13"/>
    <w:rsid w:val="00534339"/>
    <w:rsid w:val="005343D4"/>
    <w:rsid w:val="00535BD8"/>
    <w:rsid w:val="00535D01"/>
    <w:rsid w:val="005369BC"/>
    <w:rsid w:val="00540CB7"/>
    <w:rsid w:val="00543C88"/>
    <w:rsid w:val="0054451D"/>
    <w:rsid w:val="00545CAD"/>
    <w:rsid w:val="0054747E"/>
    <w:rsid w:val="005507B1"/>
    <w:rsid w:val="005509C9"/>
    <w:rsid w:val="0055131D"/>
    <w:rsid w:val="00551430"/>
    <w:rsid w:val="005535B1"/>
    <w:rsid w:val="00553AC5"/>
    <w:rsid w:val="00554251"/>
    <w:rsid w:val="00554398"/>
    <w:rsid w:val="00554D5A"/>
    <w:rsid w:val="0055529E"/>
    <w:rsid w:val="00556626"/>
    <w:rsid w:val="00556A44"/>
    <w:rsid w:val="005605F8"/>
    <w:rsid w:val="0056072C"/>
    <w:rsid w:val="00562B42"/>
    <w:rsid w:val="00565BDA"/>
    <w:rsid w:val="00566157"/>
    <w:rsid w:val="005676F3"/>
    <w:rsid w:val="00567D78"/>
    <w:rsid w:val="00570A0C"/>
    <w:rsid w:val="00571707"/>
    <w:rsid w:val="005717C9"/>
    <w:rsid w:val="0057198C"/>
    <w:rsid w:val="0057264A"/>
    <w:rsid w:val="005731F1"/>
    <w:rsid w:val="00574477"/>
    <w:rsid w:val="00574733"/>
    <w:rsid w:val="00575236"/>
    <w:rsid w:val="005759CC"/>
    <w:rsid w:val="00576542"/>
    <w:rsid w:val="0057662B"/>
    <w:rsid w:val="00576BAF"/>
    <w:rsid w:val="00580183"/>
    <w:rsid w:val="00582633"/>
    <w:rsid w:val="00584243"/>
    <w:rsid w:val="00585693"/>
    <w:rsid w:val="0058680F"/>
    <w:rsid w:val="00593AD0"/>
    <w:rsid w:val="005941F9"/>
    <w:rsid w:val="00594DF8"/>
    <w:rsid w:val="00595239"/>
    <w:rsid w:val="00596A75"/>
    <w:rsid w:val="00596AA2"/>
    <w:rsid w:val="00596FD3"/>
    <w:rsid w:val="005A02B8"/>
    <w:rsid w:val="005A113E"/>
    <w:rsid w:val="005A1D07"/>
    <w:rsid w:val="005A2B3E"/>
    <w:rsid w:val="005A39FB"/>
    <w:rsid w:val="005A41C8"/>
    <w:rsid w:val="005A444A"/>
    <w:rsid w:val="005A56EF"/>
    <w:rsid w:val="005A7648"/>
    <w:rsid w:val="005A79CB"/>
    <w:rsid w:val="005A7E2D"/>
    <w:rsid w:val="005B0063"/>
    <w:rsid w:val="005B019F"/>
    <w:rsid w:val="005B11E3"/>
    <w:rsid w:val="005B19D9"/>
    <w:rsid w:val="005B332B"/>
    <w:rsid w:val="005B56DB"/>
    <w:rsid w:val="005B670C"/>
    <w:rsid w:val="005B7266"/>
    <w:rsid w:val="005B748C"/>
    <w:rsid w:val="005B76E9"/>
    <w:rsid w:val="005C0ABE"/>
    <w:rsid w:val="005C0D60"/>
    <w:rsid w:val="005C12AA"/>
    <w:rsid w:val="005C2406"/>
    <w:rsid w:val="005C4716"/>
    <w:rsid w:val="005C4900"/>
    <w:rsid w:val="005C557C"/>
    <w:rsid w:val="005C588B"/>
    <w:rsid w:val="005C5F4B"/>
    <w:rsid w:val="005C7121"/>
    <w:rsid w:val="005C7396"/>
    <w:rsid w:val="005D0281"/>
    <w:rsid w:val="005D059B"/>
    <w:rsid w:val="005D1442"/>
    <w:rsid w:val="005D42C6"/>
    <w:rsid w:val="005D505C"/>
    <w:rsid w:val="005D51ED"/>
    <w:rsid w:val="005D6D15"/>
    <w:rsid w:val="005D7107"/>
    <w:rsid w:val="005D7359"/>
    <w:rsid w:val="005E090D"/>
    <w:rsid w:val="005E11B7"/>
    <w:rsid w:val="005E3D73"/>
    <w:rsid w:val="005E64C2"/>
    <w:rsid w:val="005E7739"/>
    <w:rsid w:val="005F0140"/>
    <w:rsid w:val="005F0EAE"/>
    <w:rsid w:val="005F20AE"/>
    <w:rsid w:val="005F2E96"/>
    <w:rsid w:val="005F3E7F"/>
    <w:rsid w:val="005F4631"/>
    <w:rsid w:val="005F4CC8"/>
    <w:rsid w:val="005F6D58"/>
    <w:rsid w:val="005F7D1A"/>
    <w:rsid w:val="00601916"/>
    <w:rsid w:val="0060218F"/>
    <w:rsid w:val="0060419A"/>
    <w:rsid w:val="00604449"/>
    <w:rsid w:val="00604DC4"/>
    <w:rsid w:val="0060514D"/>
    <w:rsid w:val="006053DB"/>
    <w:rsid w:val="00605C3F"/>
    <w:rsid w:val="00607A78"/>
    <w:rsid w:val="006104F6"/>
    <w:rsid w:val="006123DE"/>
    <w:rsid w:val="00612DA6"/>
    <w:rsid w:val="006147E8"/>
    <w:rsid w:val="00614FE5"/>
    <w:rsid w:val="00616599"/>
    <w:rsid w:val="00616F33"/>
    <w:rsid w:val="00620C49"/>
    <w:rsid w:val="0062259F"/>
    <w:rsid w:val="00624BF0"/>
    <w:rsid w:val="006263FE"/>
    <w:rsid w:val="00626769"/>
    <w:rsid w:val="006272C0"/>
    <w:rsid w:val="00630936"/>
    <w:rsid w:val="00632006"/>
    <w:rsid w:val="006333D2"/>
    <w:rsid w:val="006342B1"/>
    <w:rsid w:val="006348CD"/>
    <w:rsid w:val="006357F7"/>
    <w:rsid w:val="006366DC"/>
    <w:rsid w:val="0063688C"/>
    <w:rsid w:val="00637F72"/>
    <w:rsid w:val="00640936"/>
    <w:rsid w:val="00642C4A"/>
    <w:rsid w:val="006448B7"/>
    <w:rsid w:val="00645F8A"/>
    <w:rsid w:val="00646028"/>
    <w:rsid w:val="00646369"/>
    <w:rsid w:val="006478A1"/>
    <w:rsid w:val="00647918"/>
    <w:rsid w:val="0065131B"/>
    <w:rsid w:val="006515D8"/>
    <w:rsid w:val="00651742"/>
    <w:rsid w:val="006526DC"/>
    <w:rsid w:val="00652C4C"/>
    <w:rsid w:val="0065431E"/>
    <w:rsid w:val="00654FDE"/>
    <w:rsid w:val="00660714"/>
    <w:rsid w:val="0066123E"/>
    <w:rsid w:val="00663871"/>
    <w:rsid w:val="00666F0F"/>
    <w:rsid w:val="00667C16"/>
    <w:rsid w:val="00671732"/>
    <w:rsid w:val="00672E77"/>
    <w:rsid w:val="00673BB3"/>
    <w:rsid w:val="00673F82"/>
    <w:rsid w:val="006749B2"/>
    <w:rsid w:val="00676C14"/>
    <w:rsid w:val="006773E5"/>
    <w:rsid w:val="0067771E"/>
    <w:rsid w:val="006778A4"/>
    <w:rsid w:val="006810E1"/>
    <w:rsid w:val="00681457"/>
    <w:rsid w:val="006816F6"/>
    <w:rsid w:val="00683219"/>
    <w:rsid w:val="006836E0"/>
    <w:rsid w:val="006836FC"/>
    <w:rsid w:val="006845FC"/>
    <w:rsid w:val="00685130"/>
    <w:rsid w:val="00686895"/>
    <w:rsid w:val="00687009"/>
    <w:rsid w:val="00687E40"/>
    <w:rsid w:val="00690D52"/>
    <w:rsid w:val="00691D08"/>
    <w:rsid w:val="00692295"/>
    <w:rsid w:val="006929BC"/>
    <w:rsid w:val="006947EE"/>
    <w:rsid w:val="00695028"/>
    <w:rsid w:val="00695E22"/>
    <w:rsid w:val="00696497"/>
    <w:rsid w:val="00696C3F"/>
    <w:rsid w:val="00696FCF"/>
    <w:rsid w:val="0069773F"/>
    <w:rsid w:val="006A22EA"/>
    <w:rsid w:val="006A3D28"/>
    <w:rsid w:val="006A4702"/>
    <w:rsid w:val="006A55BF"/>
    <w:rsid w:val="006A5643"/>
    <w:rsid w:val="006A5823"/>
    <w:rsid w:val="006A5AED"/>
    <w:rsid w:val="006A6A56"/>
    <w:rsid w:val="006A6A7A"/>
    <w:rsid w:val="006A7920"/>
    <w:rsid w:val="006B186D"/>
    <w:rsid w:val="006B1CAD"/>
    <w:rsid w:val="006B27FF"/>
    <w:rsid w:val="006B2960"/>
    <w:rsid w:val="006B3208"/>
    <w:rsid w:val="006B3E3B"/>
    <w:rsid w:val="006B42B7"/>
    <w:rsid w:val="006B4F38"/>
    <w:rsid w:val="006B5518"/>
    <w:rsid w:val="006B5AF3"/>
    <w:rsid w:val="006B5DC5"/>
    <w:rsid w:val="006B729F"/>
    <w:rsid w:val="006B7497"/>
    <w:rsid w:val="006B7AD5"/>
    <w:rsid w:val="006C0563"/>
    <w:rsid w:val="006C0892"/>
    <w:rsid w:val="006C3D9E"/>
    <w:rsid w:val="006C4902"/>
    <w:rsid w:val="006C5ADF"/>
    <w:rsid w:val="006C6886"/>
    <w:rsid w:val="006C6C19"/>
    <w:rsid w:val="006D0D7D"/>
    <w:rsid w:val="006D1023"/>
    <w:rsid w:val="006D211C"/>
    <w:rsid w:val="006D289C"/>
    <w:rsid w:val="006D2D70"/>
    <w:rsid w:val="006D2EC8"/>
    <w:rsid w:val="006D312E"/>
    <w:rsid w:val="006D3964"/>
    <w:rsid w:val="006D48E5"/>
    <w:rsid w:val="006D5117"/>
    <w:rsid w:val="006D6D5E"/>
    <w:rsid w:val="006D743B"/>
    <w:rsid w:val="006E26A6"/>
    <w:rsid w:val="006E6A9C"/>
    <w:rsid w:val="006F12C5"/>
    <w:rsid w:val="006F1FAF"/>
    <w:rsid w:val="006F36D9"/>
    <w:rsid w:val="006F3934"/>
    <w:rsid w:val="006F3D67"/>
    <w:rsid w:val="006F5E1F"/>
    <w:rsid w:val="006F62C6"/>
    <w:rsid w:val="006F63FD"/>
    <w:rsid w:val="006F6778"/>
    <w:rsid w:val="007038F6"/>
    <w:rsid w:val="007043B2"/>
    <w:rsid w:val="00704ED4"/>
    <w:rsid w:val="00705379"/>
    <w:rsid w:val="00705889"/>
    <w:rsid w:val="007058D2"/>
    <w:rsid w:val="0070667C"/>
    <w:rsid w:val="00706BAA"/>
    <w:rsid w:val="00710A0D"/>
    <w:rsid w:val="00710D13"/>
    <w:rsid w:val="00711146"/>
    <w:rsid w:val="00711533"/>
    <w:rsid w:val="00712893"/>
    <w:rsid w:val="00713329"/>
    <w:rsid w:val="00713645"/>
    <w:rsid w:val="00713C93"/>
    <w:rsid w:val="00714256"/>
    <w:rsid w:val="00716E41"/>
    <w:rsid w:val="0071726A"/>
    <w:rsid w:val="00717397"/>
    <w:rsid w:val="00720491"/>
    <w:rsid w:val="00721EBA"/>
    <w:rsid w:val="00723188"/>
    <w:rsid w:val="007232CF"/>
    <w:rsid w:val="007247B2"/>
    <w:rsid w:val="00724960"/>
    <w:rsid w:val="007252E6"/>
    <w:rsid w:val="00726973"/>
    <w:rsid w:val="00730C2A"/>
    <w:rsid w:val="007315DA"/>
    <w:rsid w:val="00731AF1"/>
    <w:rsid w:val="00732771"/>
    <w:rsid w:val="00732909"/>
    <w:rsid w:val="00733C2A"/>
    <w:rsid w:val="00736101"/>
    <w:rsid w:val="00736739"/>
    <w:rsid w:val="007437A7"/>
    <w:rsid w:val="00744827"/>
    <w:rsid w:val="007452E1"/>
    <w:rsid w:val="00745BF7"/>
    <w:rsid w:val="00745FB9"/>
    <w:rsid w:val="0074683D"/>
    <w:rsid w:val="007524AF"/>
    <w:rsid w:val="007539E4"/>
    <w:rsid w:val="0075449C"/>
    <w:rsid w:val="007565A8"/>
    <w:rsid w:val="00756DD6"/>
    <w:rsid w:val="00756E9E"/>
    <w:rsid w:val="007572F7"/>
    <w:rsid w:val="0075791D"/>
    <w:rsid w:val="00760625"/>
    <w:rsid w:val="00761187"/>
    <w:rsid w:val="00761ADC"/>
    <w:rsid w:val="007622E6"/>
    <w:rsid w:val="00762692"/>
    <w:rsid w:val="00766A51"/>
    <w:rsid w:val="00767B84"/>
    <w:rsid w:val="007717A3"/>
    <w:rsid w:val="00773AF3"/>
    <w:rsid w:val="00773F86"/>
    <w:rsid w:val="00774CD2"/>
    <w:rsid w:val="00776C06"/>
    <w:rsid w:val="00776E96"/>
    <w:rsid w:val="00777786"/>
    <w:rsid w:val="00777BA9"/>
    <w:rsid w:val="00777EF8"/>
    <w:rsid w:val="007826F8"/>
    <w:rsid w:val="007854FF"/>
    <w:rsid w:val="00785C4C"/>
    <w:rsid w:val="00787328"/>
    <w:rsid w:val="007909E1"/>
    <w:rsid w:val="00790C98"/>
    <w:rsid w:val="00791681"/>
    <w:rsid w:val="0079221B"/>
    <w:rsid w:val="00792571"/>
    <w:rsid w:val="00792DBC"/>
    <w:rsid w:val="00792F6B"/>
    <w:rsid w:val="00793837"/>
    <w:rsid w:val="0079388C"/>
    <w:rsid w:val="0079534B"/>
    <w:rsid w:val="0079606A"/>
    <w:rsid w:val="00797FA7"/>
    <w:rsid w:val="007A2214"/>
    <w:rsid w:val="007A2514"/>
    <w:rsid w:val="007A4943"/>
    <w:rsid w:val="007A5D0E"/>
    <w:rsid w:val="007A6077"/>
    <w:rsid w:val="007A61B9"/>
    <w:rsid w:val="007A6C51"/>
    <w:rsid w:val="007B16A7"/>
    <w:rsid w:val="007B4BB0"/>
    <w:rsid w:val="007B5365"/>
    <w:rsid w:val="007B678F"/>
    <w:rsid w:val="007B7514"/>
    <w:rsid w:val="007B778B"/>
    <w:rsid w:val="007C0054"/>
    <w:rsid w:val="007C0619"/>
    <w:rsid w:val="007C232C"/>
    <w:rsid w:val="007C25BE"/>
    <w:rsid w:val="007C276D"/>
    <w:rsid w:val="007C3426"/>
    <w:rsid w:val="007C4805"/>
    <w:rsid w:val="007C4A55"/>
    <w:rsid w:val="007C4DED"/>
    <w:rsid w:val="007C4FE1"/>
    <w:rsid w:val="007C58F1"/>
    <w:rsid w:val="007C68DB"/>
    <w:rsid w:val="007C7D5D"/>
    <w:rsid w:val="007D549C"/>
    <w:rsid w:val="007D5582"/>
    <w:rsid w:val="007D62FC"/>
    <w:rsid w:val="007D6486"/>
    <w:rsid w:val="007D6EC1"/>
    <w:rsid w:val="007E4E4A"/>
    <w:rsid w:val="007E5442"/>
    <w:rsid w:val="007E5A1E"/>
    <w:rsid w:val="007E5B86"/>
    <w:rsid w:val="007F15FD"/>
    <w:rsid w:val="007F3B74"/>
    <w:rsid w:val="007F3D9C"/>
    <w:rsid w:val="007F46FE"/>
    <w:rsid w:val="007F48B3"/>
    <w:rsid w:val="007F4B4E"/>
    <w:rsid w:val="007F6A10"/>
    <w:rsid w:val="007F7867"/>
    <w:rsid w:val="00801DD6"/>
    <w:rsid w:val="00802719"/>
    <w:rsid w:val="008059D2"/>
    <w:rsid w:val="00805B82"/>
    <w:rsid w:val="00807515"/>
    <w:rsid w:val="00807BE8"/>
    <w:rsid w:val="00811708"/>
    <w:rsid w:val="00811D2A"/>
    <w:rsid w:val="00812E42"/>
    <w:rsid w:val="008139A4"/>
    <w:rsid w:val="00814877"/>
    <w:rsid w:val="00817113"/>
    <w:rsid w:val="00820320"/>
    <w:rsid w:val="0082070D"/>
    <w:rsid w:val="0082270E"/>
    <w:rsid w:val="00823671"/>
    <w:rsid w:val="00825E9D"/>
    <w:rsid w:val="0083030A"/>
    <w:rsid w:val="00834194"/>
    <w:rsid w:val="00834713"/>
    <w:rsid w:val="0083528F"/>
    <w:rsid w:val="008354D6"/>
    <w:rsid w:val="008355A7"/>
    <w:rsid w:val="00836F60"/>
    <w:rsid w:val="00837227"/>
    <w:rsid w:val="0083741F"/>
    <w:rsid w:val="008404B8"/>
    <w:rsid w:val="00841C05"/>
    <w:rsid w:val="0084208B"/>
    <w:rsid w:val="008435EC"/>
    <w:rsid w:val="008436F9"/>
    <w:rsid w:val="00844CDB"/>
    <w:rsid w:val="00846B70"/>
    <w:rsid w:val="00846BBB"/>
    <w:rsid w:val="0084718C"/>
    <w:rsid w:val="00851B0C"/>
    <w:rsid w:val="00852C81"/>
    <w:rsid w:val="00853DA9"/>
    <w:rsid w:val="00854258"/>
    <w:rsid w:val="00856989"/>
    <w:rsid w:val="00856E5C"/>
    <w:rsid w:val="00857431"/>
    <w:rsid w:val="00861468"/>
    <w:rsid w:val="00861F5D"/>
    <w:rsid w:val="00862C3B"/>
    <w:rsid w:val="008630B9"/>
    <w:rsid w:val="00865D48"/>
    <w:rsid w:val="00867D0E"/>
    <w:rsid w:val="00870441"/>
    <w:rsid w:val="008712FD"/>
    <w:rsid w:val="00873E14"/>
    <w:rsid w:val="00873F57"/>
    <w:rsid w:val="008740C2"/>
    <w:rsid w:val="008748AE"/>
    <w:rsid w:val="00875587"/>
    <w:rsid w:val="00875F8B"/>
    <w:rsid w:val="008760E2"/>
    <w:rsid w:val="008765CD"/>
    <w:rsid w:val="008771A0"/>
    <w:rsid w:val="0087744E"/>
    <w:rsid w:val="00880D2C"/>
    <w:rsid w:val="00881785"/>
    <w:rsid w:val="00881A21"/>
    <w:rsid w:val="00883901"/>
    <w:rsid w:val="0088604D"/>
    <w:rsid w:val="0088654D"/>
    <w:rsid w:val="00890923"/>
    <w:rsid w:val="00892110"/>
    <w:rsid w:val="008932F2"/>
    <w:rsid w:val="00893418"/>
    <w:rsid w:val="008937C2"/>
    <w:rsid w:val="00893DB5"/>
    <w:rsid w:val="00894B0E"/>
    <w:rsid w:val="008950D0"/>
    <w:rsid w:val="00896BD4"/>
    <w:rsid w:val="00896E58"/>
    <w:rsid w:val="008A04E6"/>
    <w:rsid w:val="008A0792"/>
    <w:rsid w:val="008A08FA"/>
    <w:rsid w:val="008A1D58"/>
    <w:rsid w:val="008A28F8"/>
    <w:rsid w:val="008A2E4E"/>
    <w:rsid w:val="008A6A46"/>
    <w:rsid w:val="008A7A82"/>
    <w:rsid w:val="008B021C"/>
    <w:rsid w:val="008B0450"/>
    <w:rsid w:val="008B0B1C"/>
    <w:rsid w:val="008B0F0C"/>
    <w:rsid w:val="008B11A0"/>
    <w:rsid w:val="008B1DDF"/>
    <w:rsid w:val="008B3FAE"/>
    <w:rsid w:val="008B4B4E"/>
    <w:rsid w:val="008B611C"/>
    <w:rsid w:val="008B6D38"/>
    <w:rsid w:val="008B74CB"/>
    <w:rsid w:val="008B7E71"/>
    <w:rsid w:val="008C2941"/>
    <w:rsid w:val="008C38CA"/>
    <w:rsid w:val="008C46A7"/>
    <w:rsid w:val="008C6510"/>
    <w:rsid w:val="008C7A3B"/>
    <w:rsid w:val="008D03C9"/>
    <w:rsid w:val="008D1032"/>
    <w:rsid w:val="008D1AC8"/>
    <w:rsid w:val="008D1DC7"/>
    <w:rsid w:val="008D39A1"/>
    <w:rsid w:val="008D4B8C"/>
    <w:rsid w:val="008D4F90"/>
    <w:rsid w:val="008D6256"/>
    <w:rsid w:val="008D769E"/>
    <w:rsid w:val="008E1F3D"/>
    <w:rsid w:val="008E2F24"/>
    <w:rsid w:val="008E3C0C"/>
    <w:rsid w:val="008E5B12"/>
    <w:rsid w:val="008E70B9"/>
    <w:rsid w:val="008E7382"/>
    <w:rsid w:val="008E78B9"/>
    <w:rsid w:val="008E7F83"/>
    <w:rsid w:val="008F1245"/>
    <w:rsid w:val="008F2936"/>
    <w:rsid w:val="008F43CF"/>
    <w:rsid w:val="008F4691"/>
    <w:rsid w:val="008F46A0"/>
    <w:rsid w:val="008F58FF"/>
    <w:rsid w:val="00900ED6"/>
    <w:rsid w:val="009012EC"/>
    <w:rsid w:val="00901E82"/>
    <w:rsid w:val="00902C3C"/>
    <w:rsid w:val="0090467D"/>
    <w:rsid w:val="00904787"/>
    <w:rsid w:val="00904D39"/>
    <w:rsid w:val="00905A11"/>
    <w:rsid w:val="00906E42"/>
    <w:rsid w:val="00907075"/>
    <w:rsid w:val="00911645"/>
    <w:rsid w:val="00912D13"/>
    <w:rsid w:val="00912DD2"/>
    <w:rsid w:val="00913B7E"/>
    <w:rsid w:val="0091404A"/>
    <w:rsid w:val="00917302"/>
    <w:rsid w:val="00917E59"/>
    <w:rsid w:val="00920887"/>
    <w:rsid w:val="00920BA1"/>
    <w:rsid w:val="0092202F"/>
    <w:rsid w:val="009226B3"/>
    <w:rsid w:val="0092292F"/>
    <w:rsid w:val="00923D71"/>
    <w:rsid w:val="00924073"/>
    <w:rsid w:val="0092420B"/>
    <w:rsid w:val="0092492E"/>
    <w:rsid w:val="00925041"/>
    <w:rsid w:val="0092682D"/>
    <w:rsid w:val="009268A1"/>
    <w:rsid w:val="0092724A"/>
    <w:rsid w:val="0092756F"/>
    <w:rsid w:val="00927578"/>
    <w:rsid w:val="009276DB"/>
    <w:rsid w:val="0093395E"/>
    <w:rsid w:val="00933FB0"/>
    <w:rsid w:val="00935574"/>
    <w:rsid w:val="009355FA"/>
    <w:rsid w:val="00935FAD"/>
    <w:rsid w:val="00936088"/>
    <w:rsid w:val="00936875"/>
    <w:rsid w:val="00936F6D"/>
    <w:rsid w:val="00936F74"/>
    <w:rsid w:val="00940A69"/>
    <w:rsid w:val="0094106E"/>
    <w:rsid w:val="009430C7"/>
    <w:rsid w:val="0094475A"/>
    <w:rsid w:val="00946C23"/>
    <w:rsid w:val="009505D1"/>
    <w:rsid w:val="0095110E"/>
    <w:rsid w:val="0095149E"/>
    <w:rsid w:val="0095182B"/>
    <w:rsid w:val="00954860"/>
    <w:rsid w:val="00954B34"/>
    <w:rsid w:val="00956AAC"/>
    <w:rsid w:val="00957840"/>
    <w:rsid w:val="00957F28"/>
    <w:rsid w:val="00960310"/>
    <w:rsid w:val="00960455"/>
    <w:rsid w:val="00960A9B"/>
    <w:rsid w:val="00960BFF"/>
    <w:rsid w:val="00962107"/>
    <w:rsid w:val="0096575B"/>
    <w:rsid w:val="009658E6"/>
    <w:rsid w:val="00965A16"/>
    <w:rsid w:val="00965D2D"/>
    <w:rsid w:val="00967F92"/>
    <w:rsid w:val="009720BD"/>
    <w:rsid w:val="0097220B"/>
    <w:rsid w:val="0097257F"/>
    <w:rsid w:val="00974133"/>
    <w:rsid w:val="009745A6"/>
    <w:rsid w:val="009755EA"/>
    <w:rsid w:val="0097611E"/>
    <w:rsid w:val="009768D4"/>
    <w:rsid w:val="00976E54"/>
    <w:rsid w:val="00977873"/>
    <w:rsid w:val="00980A79"/>
    <w:rsid w:val="00980EF4"/>
    <w:rsid w:val="00981538"/>
    <w:rsid w:val="00983743"/>
    <w:rsid w:val="00985992"/>
    <w:rsid w:val="00986FDF"/>
    <w:rsid w:val="009873C8"/>
    <w:rsid w:val="009876D6"/>
    <w:rsid w:val="00987D83"/>
    <w:rsid w:val="009915F5"/>
    <w:rsid w:val="009923C2"/>
    <w:rsid w:val="00992CAF"/>
    <w:rsid w:val="009953EF"/>
    <w:rsid w:val="00996D39"/>
    <w:rsid w:val="00997994"/>
    <w:rsid w:val="009A07F1"/>
    <w:rsid w:val="009A37CE"/>
    <w:rsid w:val="009A47E0"/>
    <w:rsid w:val="009A48D9"/>
    <w:rsid w:val="009A64D8"/>
    <w:rsid w:val="009A7F4A"/>
    <w:rsid w:val="009B18CD"/>
    <w:rsid w:val="009B1AFB"/>
    <w:rsid w:val="009B22B5"/>
    <w:rsid w:val="009B34D4"/>
    <w:rsid w:val="009B3B64"/>
    <w:rsid w:val="009B4030"/>
    <w:rsid w:val="009B414F"/>
    <w:rsid w:val="009B527F"/>
    <w:rsid w:val="009B61FD"/>
    <w:rsid w:val="009B67D7"/>
    <w:rsid w:val="009B75A7"/>
    <w:rsid w:val="009B7E30"/>
    <w:rsid w:val="009C13B8"/>
    <w:rsid w:val="009C250C"/>
    <w:rsid w:val="009C33EE"/>
    <w:rsid w:val="009C3D5F"/>
    <w:rsid w:val="009C52B6"/>
    <w:rsid w:val="009C684D"/>
    <w:rsid w:val="009D06A4"/>
    <w:rsid w:val="009D2918"/>
    <w:rsid w:val="009D2AA4"/>
    <w:rsid w:val="009D2F03"/>
    <w:rsid w:val="009D3F39"/>
    <w:rsid w:val="009D4281"/>
    <w:rsid w:val="009D49CC"/>
    <w:rsid w:val="009D6075"/>
    <w:rsid w:val="009D6902"/>
    <w:rsid w:val="009D7BBA"/>
    <w:rsid w:val="009E0AAE"/>
    <w:rsid w:val="009E1172"/>
    <w:rsid w:val="009E1809"/>
    <w:rsid w:val="009E37BD"/>
    <w:rsid w:val="009E42C0"/>
    <w:rsid w:val="009E435F"/>
    <w:rsid w:val="009E6283"/>
    <w:rsid w:val="009E76BD"/>
    <w:rsid w:val="009F6704"/>
    <w:rsid w:val="009F710D"/>
    <w:rsid w:val="00A00FBA"/>
    <w:rsid w:val="00A02085"/>
    <w:rsid w:val="00A04055"/>
    <w:rsid w:val="00A05239"/>
    <w:rsid w:val="00A054EC"/>
    <w:rsid w:val="00A0790A"/>
    <w:rsid w:val="00A11158"/>
    <w:rsid w:val="00A1424D"/>
    <w:rsid w:val="00A15C64"/>
    <w:rsid w:val="00A163F5"/>
    <w:rsid w:val="00A16AE9"/>
    <w:rsid w:val="00A17673"/>
    <w:rsid w:val="00A225D6"/>
    <w:rsid w:val="00A22D97"/>
    <w:rsid w:val="00A23101"/>
    <w:rsid w:val="00A2472A"/>
    <w:rsid w:val="00A26647"/>
    <w:rsid w:val="00A30CE7"/>
    <w:rsid w:val="00A31EAD"/>
    <w:rsid w:val="00A3230B"/>
    <w:rsid w:val="00A33746"/>
    <w:rsid w:val="00A337DB"/>
    <w:rsid w:val="00A360B4"/>
    <w:rsid w:val="00A3660D"/>
    <w:rsid w:val="00A40D3E"/>
    <w:rsid w:val="00A42599"/>
    <w:rsid w:val="00A4269A"/>
    <w:rsid w:val="00A4276F"/>
    <w:rsid w:val="00A441D5"/>
    <w:rsid w:val="00A442AC"/>
    <w:rsid w:val="00A450A2"/>
    <w:rsid w:val="00A46340"/>
    <w:rsid w:val="00A46A15"/>
    <w:rsid w:val="00A471AE"/>
    <w:rsid w:val="00A508AC"/>
    <w:rsid w:val="00A50B34"/>
    <w:rsid w:val="00A51E5F"/>
    <w:rsid w:val="00A52BEF"/>
    <w:rsid w:val="00A52CF1"/>
    <w:rsid w:val="00A52DE4"/>
    <w:rsid w:val="00A53202"/>
    <w:rsid w:val="00A53D7C"/>
    <w:rsid w:val="00A5434A"/>
    <w:rsid w:val="00A551E9"/>
    <w:rsid w:val="00A55468"/>
    <w:rsid w:val="00A60A08"/>
    <w:rsid w:val="00A60B5C"/>
    <w:rsid w:val="00A60DD8"/>
    <w:rsid w:val="00A6121F"/>
    <w:rsid w:val="00A61933"/>
    <w:rsid w:val="00A61D43"/>
    <w:rsid w:val="00A61F93"/>
    <w:rsid w:val="00A631B9"/>
    <w:rsid w:val="00A63364"/>
    <w:rsid w:val="00A63852"/>
    <w:rsid w:val="00A63EF6"/>
    <w:rsid w:val="00A6530F"/>
    <w:rsid w:val="00A656FE"/>
    <w:rsid w:val="00A66599"/>
    <w:rsid w:val="00A675B6"/>
    <w:rsid w:val="00A67E06"/>
    <w:rsid w:val="00A70A36"/>
    <w:rsid w:val="00A70C7F"/>
    <w:rsid w:val="00A70FF9"/>
    <w:rsid w:val="00A71202"/>
    <w:rsid w:val="00A72D22"/>
    <w:rsid w:val="00A72DE3"/>
    <w:rsid w:val="00A7321D"/>
    <w:rsid w:val="00A73A65"/>
    <w:rsid w:val="00A75D28"/>
    <w:rsid w:val="00A76FDA"/>
    <w:rsid w:val="00A77039"/>
    <w:rsid w:val="00A80A9D"/>
    <w:rsid w:val="00A80D6B"/>
    <w:rsid w:val="00A83252"/>
    <w:rsid w:val="00A837CE"/>
    <w:rsid w:val="00A83887"/>
    <w:rsid w:val="00A83990"/>
    <w:rsid w:val="00A842B0"/>
    <w:rsid w:val="00A8528A"/>
    <w:rsid w:val="00A8603D"/>
    <w:rsid w:val="00A86150"/>
    <w:rsid w:val="00A872B0"/>
    <w:rsid w:val="00A90E77"/>
    <w:rsid w:val="00A91367"/>
    <w:rsid w:val="00A916DE"/>
    <w:rsid w:val="00A92760"/>
    <w:rsid w:val="00A92EC6"/>
    <w:rsid w:val="00A94D52"/>
    <w:rsid w:val="00A95118"/>
    <w:rsid w:val="00A96B6A"/>
    <w:rsid w:val="00AA0D22"/>
    <w:rsid w:val="00AA108C"/>
    <w:rsid w:val="00AA11A5"/>
    <w:rsid w:val="00AA17AA"/>
    <w:rsid w:val="00AA1915"/>
    <w:rsid w:val="00AA30B6"/>
    <w:rsid w:val="00AA3737"/>
    <w:rsid w:val="00AA5769"/>
    <w:rsid w:val="00AA5D40"/>
    <w:rsid w:val="00AA60B9"/>
    <w:rsid w:val="00AA78EF"/>
    <w:rsid w:val="00AB0174"/>
    <w:rsid w:val="00AB01A4"/>
    <w:rsid w:val="00AB082A"/>
    <w:rsid w:val="00AB1286"/>
    <w:rsid w:val="00AB2920"/>
    <w:rsid w:val="00AB32B7"/>
    <w:rsid w:val="00AB356C"/>
    <w:rsid w:val="00AB4E78"/>
    <w:rsid w:val="00AB5143"/>
    <w:rsid w:val="00AB5BB6"/>
    <w:rsid w:val="00AB7B4F"/>
    <w:rsid w:val="00AC048E"/>
    <w:rsid w:val="00AC0C82"/>
    <w:rsid w:val="00AC2C7E"/>
    <w:rsid w:val="00AC2E7F"/>
    <w:rsid w:val="00AC5C09"/>
    <w:rsid w:val="00AC7D96"/>
    <w:rsid w:val="00AD1A13"/>
    <w:rsid w:val="00AD2E66"/>
    <w:rsid w:val="00AD3020"/>
    <w:rsid w:val="00AD42BB"/>
    <w:rsid w:val="00AD4B73"/>
    <w:rsid w:val="00AD599F"/>
    <w:rsid w:val="00AD5DF7"/>
    <w:rsid w:val="00AD7981"/>
    <w:rsid w:val="00AE040C"/>
    <w:rsid w:val="00AE07BB"/>
    <w:rsid w:val="00AE105D"/>
    <w:rsid w:val="00AE3089"/>
    <w:rsid w:val="00AE3E0F"/>
    <w:rsid w:val="00AE480B"/>
    <w:rsid w:val="00AE501E"/>
    <w:rsid w:val="00AE7006"/>
    <w:rsid w:val="00AE7E0E"/>
    <w:rsid w:val="00AE7E5A"/>
    <w:rsid w:val="00AF13D5"/>
    <w:rsid w:val="00AF1974"/>
    <w:rsid w:val="00AF264F"/>
    <w:rsid w:val="00AF2F10"/>
    <w:rsid w:val="00AF3683"/>
    <w:rsid w:val="00AF40A1"/>
    <w:rsid w:val="00AF4D63"/>
    <w:rsid w:val="00AF4EDD"/>
    <w:rsid w:val="00AF57AE"/>
    <w:rsid w:val="00AF5C57"/>
    <w:rsid w:val="00AF684D"/>
    <w:rsid w:val="00AF699C"/>
    <w:rsid w:val="00B0029F"/>
    <w:rsid w:val="00B01E98"/>
    <w:rsid w:val="00B02006"/>
    <w:rsid w:val="00B04A4F"/>
    <w:rsid w:val="00B05548"/>
    <w:rsid w:val="00B06354"/>
    <w:rsid w:val="00B11109"/>
    <w:rsid w:val="00B11482"/>
    <w:rsid w:val="00B11BFC"/>
    <w:rsid w:val="00B13227"/>
    <w:rsid w:val="00B132B7"/>
    <w:rsid w:val="00B13E29"/>
    <w:rsid w:val="00B157A5"/>
    <w:rsid w:val="00B163C7"/>
    <w:rsid w:val="00B16EC2"/>
    <w:rsid w:val="00B17132"/>
    <w:rsid w:val="00B17A93"/>
    <w:rsid w:val="00B20146"/>
    <w:rsid w:val="00B2151F"/>
    <w:rsid w:val="00B22169"/>
    <w:rsid w:val="00B22C74"/>
    <w:rsid w:val="00B23101"/>
    <w:rsid w:val="00B232A4"/>
    <w:rsid w:val="00B253B1"/>
    <w:rsid w:val="00B27F06"/>
    <w:rsid w:val="00B30377"/>
    <w:rsid w:val="00B31FF9"/>
    <w:rsid w:val="00B335A8"/>
    <w:rsid w:val="00B33D5A"/>
    <w:rsid w:val="00B35B87"/>
    <w:rsid w:val="00B35E2F"/>
    <w:rsid w:val="00B3632B"/>
    <w:rsid w:val="00B36B8F"/>
    <w:rsid w:val="00B3776D"/>
    <w:rsid w:val="00B4114A"/>
    <w:rsid w:val="00B416B0"/>
    <w:rsid w:val="00B42121"/>
    <w:rsid w:val="00B4464F"/>
    <w:rsid w:val="00B449E6"/>
    <w:rsid w:val="00B46642"/>
    <w:rsid w:val="00B50467"/>
    <w:rsid w:val="00B50948"/>
    <w:rsid w:val="00B51DD9"/>
    <w:rsid w:val="00B51FAA"/>
    <w:rsid w:val="00B525AE"/>
    <w:rsid w:val="00B530B4"/>
    <w:rsid w:val="00B53A50"/>
    <w:rsid w:val="00B53C00"/>
    <w:rsid w:val="00B54122"/>
    <w:rsid w:val="00B55D5E"/>
    <w:rsid w:val="00B56CA4"/>
    <w:rsid w:val="00B56E51"/>
    <w:rsid w:val="00B60903"/>
    <w:rsid w:val="00B61428"/>
    <w:rsid w:val="00B61FD0"/>
    <w:rsid w:val="00B630A0"/>
    <w:rsid w:val="00B63888"/>
    <w:rsid w:val="00B64D48"/>
    <w:rsid w:val="00B6508E"/>
    <w:rsid w:val="00B65898"/>
    <w:rsid w:val="00B65EEC"/>
    <w:rsid w:val="00B669B0"/>
    <w:rsid w:val="00B66ACA"/>
    <w:rsid w:val="00B66EC8"/>
    <w:rsid w:val="00B7069D"/>
    <w:rsid w:val="00B7147B"/>
    <w:rsid w:val="00B7187F"/>
    <w:rsid w:val="00B7425C"/>
    <w:rsid w:val="00B7436C"/>
    <w:rsid w:val="00B75A70"/>
    <w:rsid w:val="00B75CEA"/>
    <w:rsid w:val="00B76403"/>
    <w:rsid w:val="00B8199D"/>
    <w:rsid w:val="00B81CE0"/>
    <w:rsid w:val="00B824FE"/>
    <w:rsid w:val="00B82E53"/>
    <w:rsid w:val="00B8325A"/>
    <w:rsid w:val="00B834C7"/>
    <w:rsid w:val="00B83F96"/>
    <w:rsid w:val="00B848D9"/>
    <w:rsid w:val="00B85AFD"/>
    <w:rsid w:val="00B86FBF"/>
    <w:rsid w:val="00B8722A"/>
    <w:rsid w:val="00B904EC"/>
    <w:rsid w:val="00B90ECB"/>
    <w:rsid w:val="00B938A0"/>
    <w:rsid w:val="00B938DF"/>
    <w:rsid w:val="00B94CFF"/>
    <w:rsid w:val="00B95865"/>
    <w:rsid w:val="00B95A90"/>
    <w:rsid w:val="00B9663F"/>
    <w:rsid w:val="00B97FE6"/>
    <w:rsid w:val="00BA058B"/>
    <w:rsid w:val="00BA2A64"/>
    <w:rsid w:val="00BA2B40"/>
    <w:rsid w:val="00BA2FE1"/>
    <w:rsid w:val="00BA5629"/>
    <w:rsid w:val="00BA5863"/>
    <w:rsid w:val="00BA7612"/>
    <w:rsid w:val="00BA7C73"/>
    <w:rsid w:val="00BB06A9"/>
    <w:rsid w:val="00BB3CE3"/>
    <w:rsid w:val="00BB3EFC"/>
    <w:rsid w:val="00BB4102"/>
    <w:rsid w:val="00BB477E"/>
    <w:rsid w:val="00BC0DF5"/>
    <w:rsid w:val="00BC1D8F"/>
    <w:rsid w:val="00BC2244"/>
    <w:rsid w:val="00BC31C7"/>
    <w:rsid w:val="00BC364B"/>
    <w:rsid w:val="00BC3DB9"/>
    <w:rsid w:val="00BC4BE5"/>
    <w:rsid w:val="00BC5231"/>
    <w:rsid w:val="00BC668D"/>
    <w:rsid w:val="00BC6856"/>
    <w:rsid w:val="00BC6F06"/>
    <w:rsid w:val="00BC7007"/>
    <w:rsid w:val="00BD0BA2"/>
    <w:rsid w:val="00BD0CA3"/>
    <w:rsid w:val="00BD1E20"/>
    <w:rsid w:val="00BD2CD2"/>
    <w:rsid w:val="00BD2E55"/>
    <w:rsid w:val="00BD6BAF"/>
    <w:rsid w:val="00BD7182"/>
    <w:rsid w:val="00BE1256"/>
    <w:rsid w:val="00BE1716"/>
    <w:rsid w:val="00BE20FF"/>
    <w:rsid w:val="00BE3B7C"/>
    <w:rsid w:val="00BE4C2E"/>
    <w:rsid w:val="00BE4D43"/>
    <w:rsid w:val="00BE4DE5"/>
    <w:rsid w:val="00BE58B9"/>
    <w:rsid w:val="00BE5C60"/>
    <w:rsid w:val="00BE6898"/>
    <w:rsid w:val="00BE6FE4"/>
    <w:rsid w:val="00BF0841"/>
    <w:rsid w:val="00BF1289"/>
    <w:rsid w:val="00BF2505"/>
    <w:rsid w:val="00BF2F67"/>
    <w:rsid w:val="00BF33BB"/>
    <w:rsid w:val="00BF3C9B"/>
    <w:rsid w:val="00BF4272"/>
    <w:rsid w:val="00BF7722"/>
    <w:rsid w:val="00C00E09"/>
    <w:rsid w:val="00C00ED7"/>
    <w:rsid w:val="00C02046"/>
    <w:rsid w:val="00C0261D"/>
    <w:rsid w:val="00C026D5"/>
    <w:rsid w:val="00C02E0B"/>
    <w:rsid w:val="00C02EE7"/>
    <w:rsid w:val="00C03404"/>
    <w:rsid w:val="00C04BB1"/>
    <w:rsid w:val="00C06281"/>
    <w:rsid w:val="00C0789F"/>
    <w:rsid w:val="00C07A56"/>
    <w:rsid w:val="00C07ADD"/>
    <w:rsid w:val="00C106EA"/>
    <w:rsid w:val="00C11C16"/>
    <w:rsid w:val="00C136FC"/>
    <w:rsid w:val="00C137D0"/>
    <w:rsid w:val="00C16975"/>
    <w:rsid w:val="00C16D31"/>
    <w:rsid w:val="00C20A93"/>
    <w:rsid w:val="00C20C68"/>
    <w:rsid w:val="00C20D49"/>
    <w:rsid w:val="00C20D4A"/>
    <w:rsid w:val="00C2185D"/>
    <w:rsid w:val="00C224AA"/>
    <w:rsid w:val="00C23CF5"/>
    <w:rsid w:val="00C24033"/>
    <w:rsid w:val="00C25481"/>
    <w:rsid w:val="00C2585C"/>
    <w:rsid w:val="00C25FC3"/>
    <w:rsid w:val="00C26501"/>
    <w:rsid w:val="00C27B29"/>
    <w:rsid w:val="00C3022E"/>
    <w:rsid w:val="00C307E5"/>
    <w:rsid w:val="00C30B53"/>
    <w:rsid w:val="00C32A1A"/>
    <w:rsid w:val="00C33D66"/>
    <w:rsid w:val="00C33EC0"/>
    <w:rsid w:val="00C36F64"/>
    <w:rsid w:val="00C377EC"/>
    <w:rsid w:val="00C37D2D"/>
    <w:rsid w:val="00C40520"/>
    <w:rsid w:val="00C4164A"/>
    <w:rsid w:val="00C41836"/>
    <w:rsid w:val="00C420BF"/>
    <w:rsid w:val="00C42D32"/>
    <w:rsid w:val="00C432C6"/>
    <w:rsid w:val="00C43754"/>
    <w:rsid w:val="00C43CEA"/>
    <w:rsid w:val="00C43CF0"/>
    <w:rsid w:val="00C4417E"/>
    <w:rsid w:val="00C45955"/>
    <w:rsid w:val="00C459BF"/>
    <w:rsid w:val="00C46ADE"/>
    <w:rsid w:val="00C474D2"/>
    <w:rsid w:val="00C47A5E"/>
    <w:rsid w:val="00C47D0E"/>
    <w:rsid w:val="00C47E1E"/>
    <w:rsid w:val="00C50D38"/>
    <w:rsid w:val="00C51984"/>
    <w:rsid w:val="00C51F8D"/>
    <w:rsid w:val="00C525F9"/>
    <w:rsid w:val="00C52A6B"/>
    <w:rsid w:val="00C538EE"/>
    <w:rsid w:val="00C546FB"/>
    <w:rsid w:val="00C559D8"/>
    <w:rsid w:val="00C55FCA"/>
    <w:rsid w:val="00C56CE6"/>
    <w:rsid w:val="00C57224"/>
    <w:rsid w:val="00C57310"/>
    <w:rsid w:val="00C60397"/>
    <w:rsid w:val="00C60813"/>
    <w:rsid w:val="00C61A84"/>
    <w:rsid w:val="00C62516"/>
    <w:rsid w:val="00C62E23"/>
    <w:rsid w:val="00C63E9F"/>
    <w:rsid w:val="00C64A4A"/>
    <w:rsid w:val="00C64B98"/>
    <w:rsid w:val="00C65077"/>
    <w:rsid w:val="00C66340"/>
    <w:rsid w:val="00C671C7"/>
    <w:rsid w:val="00C70B06"/>
    <w:rsid w:val="00C71820"/>
    <w:rsid w:val="00C71D1E"/>
    <w:rsid w:val="00C72BA5"/>
    <w:rsid w:val="00C7365D"/>
    <w:rsid w:val="00C7371A"/>
    <w:rsid w:val="00C742BF"/>
    <w:rsid w:val="00C7450C"/>
    <w:rsid w:val="00C77A31"/>
    <w:rsid w:val="00C77FC6"/>
    <w:rsid w:val="00C800A5"/>
    <w:rsid w:val="00C8041C"/>
    <w:rsid w:val="00C82ECB"/>
    <w:rsid w:val="00C8349A"/>
    <w:rsid w:val="00C83F7E"/>
    <w:rsid w:val="00C84E06"/>
    <w:rsid w:val="00C85901"/>
    <w:rsid w:val="00C86C2D"/>
    <w:rsid w:val="00C87EF8"/>
    <w:rsid w:val="00C9026B"/>
    <w:rsid w:val="00C91962"/>
    <w:rsid w:val="00C9254C"/>
    <w:rsid w:val="00C931E6"/>
    <w:rsid w:val="00C9352F"/>
    <w:rsid w:val="00C93CE6"/>
    <w:rsid w:val="00C962B6"/>
    <w:rsid w:val="00C97AF0"/>
    <w:rsid w:val="00C97BFD"/>
    <w:rsid w:val="00CA1262"/>
    <w:rsid w:val="00CA19F9"/>
    <w:rsid w:val="00CA629E"/>
    <w:rsid w:val="00CA68EF"/>
    <w:rsid w:val="00CA72F4"/>
    <w:rsid w:val="00CB0115"/>
    <w:rsid w:val="00CB1BD3"/>
    <w:rsid w:val="00CB2579"/>
    <w:rsid w:val="00CB2A3F"/>
    <w:rsid w:val="00CB430D"/>
    <w:rsid w:val="00CB43A1"/>
    <w:rsid w:val="00CB6030"/>
    <w:rsid w:val="00CB6AAD"/>
    <w:rsid w:val="00CB6EBB"/>
    <w:rsid w:val="00CC1200"/>
    <w:rsid w:val="00CC138E"/>
    <w:rsid w:val="00CC2117"/>
    <w:rsid w:val="00CC4376"/>
    <w:rsid w:val="00CC57CD"/>
    <w:rsid w:val="00CC6B75"/>
    <w:rsid w:val="00CC6EEA"/>
    <w:rsid w:val="00CC7C5C"/>
    <w:rsid w:val="00CD089D"/>
    <w:rsid w:val="00CD09AD"/>
    <w:rsid w:val="00CD0F5A"/>
    <w:rsid w:val="00CD1989"/>
    <w:rsid w:val="00CD2275"/>
    <w:rsid w:val="00CD23D9"/>
    <w:rsid w:val="00CD247A"/>
    <w:rsid w:val="00CD2A69"/>
    <w:rsid w:val="00CD2C22"/>
    <w:rsid w:val="00CD2E7A"/>
    <w:rsid w:val="00CD510A"/>
    <w:rsid w:val="00CD552D"/>
    <w:rsid w:val="00CD7467"/>
    <w:rsid w:val="00CD7D99"/>
    <w:rsid w:val="00CE2184"/>
    <w:rsid w:val="00CE3F43"/>
    <w:rsid w:val="00CE5214"/>
    <w:rsid w:val="00CE647C"/>
    <w:rsid w:val="00CE6B13"/>
    <w:rsid w:val="00CE75DF"/>
    <w:rsid w:val="00CE78DD"/>
    <w:rsid w:val="00CE7B04"/>
    <w:rsid w:val="00CF05D1"/>
    <w:rsid w:val="00CF0660"/>
    <w:rsid w:val="00CF31B6"/>
    <w:rsid w:val="00CF7642"/>
    <w:rsid w:val="00CF7939"/>
    <w:rsid w:val="00D0036B"/>
    <w:rsid w:val="00D04077"/>
    <w:rsid w:val="00D04F1D"/>
    <w:rsid w:val="00D0537E"/>
    <w:rsid w:val="00D0766A"/>
    <w:rsid w:val="00D0796E"/>
    <w:rsid w:val="00D10023"/>
    <w:rsid w:val="00D12D55"/>
    <w:rsid w:val="00D1405A"/>
    <w:rsid w:val="00D14EEC"/>
    <w:rsid w:val="00D17579"/>
    <w:rsid w:val="00D17BEA"/>
    <w:rsid w:val="00D17C61"/>
    <w:rsid w:val="00D17FB5"/>
    <w:rsid w:val="00D20250"/>
    <w:rsid w:val="00D20438"/>
    <w:rsid w:val="00D21E36"/>
    <w:rsid w:val="00D22374"/>
    <w:rsid w:val="00D22CA4"/>
    <w:rsid w:val="00D23662"/>
    <w:rsid w:val="00D24888"/>
    <w:rsid w:val="00D24CDA"/>
    <w:rsid w:val="00D24FFC"/>
    <w:rsid w:val="00D26A7E"/>
    <w:rsid w:val="00D27F8D"/>
    <w:rsid w:val="00D3076B"/>
    <w:rsid w:val="00D3355B"/>
    <w:rsid w:val="00D33A37"/>
    <w:rsid w:val="00D343DF"/>
    <w:rsid w:val="00D35292"/>
    <w:rsid w:val="00D36129"/>
    <w:rsid w:val="00D37045"/>
    <w:rsid w:val="00D429A3"/>
    <w:rsid w:val="00D42B53"/>
    <w:rsid w:val="00D42D52"/>
    <w:rsid w:val="00D44D94"/>
    <w:rsid w:val="00D45E2D"/>
    <w:rsid w:val="00D46D4B"/>
    <w:rsid w:val="00D47B5D"/>
    <w:rsid w:val="00D47DE9"/>
    <w:rsid w:val="00D508E5"/>
    <w:rsid w:val="00D53C29"/>
    <w:rsid w:val="00D547FB"/>
    <w:rsid w:val="00D55F17"/>
    <w:rsid w:val="00D56045"/>
    <w:rsid w:val="00D56A37"/>
    <w:rsid w:val="00D56D83"/>
    <w:rsid w:val="00D5777D"/>
    <w:rsid w:val="00D57C50"/>
    <w:rsid w:val="00D6070D"/>
    <w:rsid w:val="00D61410"/>
    <w:rsid w:val="00D62B94"/>
    <w:rsid w:val="00D62EDA"/>
    <w:rsid w:val="00D63E81"/>
    <w:rsid w:val="00D66D98"/>
    <w:rsid w:val="00D67253"/>
    <w:rsid w:val="00D71FFB"/>
    <w:rsid w:val="00D720A4"/>
    <w:rsid w:val="00D73173"/>
    <w:rsid w:val="00D731AA"/>
    <w:rsid w:val="00D737F5"/>
    <w:rsid w:val="00D75365"/>
    <w:rsid w:val="00D75712"/>
    <w:rsid w:val="00D76DCC"/>
    <w:rsid w:val="00D80353"/>
    <w:rsid w:val="00D826FB"/>
    <w:rsid w:val="00D82974"/>
    <w:rsid w:val="00D82F63"/>
    <w:rsid w:val="00D863DD"/>
    <w:rsid w:val="00D86504"/>
    <w:rsid w:val="00D867A2"/>
    <w:rsid w:val="00D868DF"/>
    <w:rsid w:val="00D87420"/>
    <w:rsid w:val="00D9111B"/>
    <w:rsid w:val="00D916CC"/>
    <w:rsid w:val="00D924A9"/>
    <w:rsid w:val="00D93B5F"/>
    <w:rsid w:val="00D93BED"/>
    <w:rsid w:val="00D95B3E"/>
    <w:rsid w:val="00D97152"/>
    <w:rsid w:val="00D9729A"/>
    <w:rsid w:val="00DA00FC"/>
    <w:rsid w:val="00DA22D8"/>
    <w:rsid w:val="00DA562B"/>
    <w:rsid w:val="00DA6BC8"/>
    <w:rsid w:val="00DB21A1"/>
    <w:rsid w:val="00DB2525"/>
    <w:rsid w:val="00DB2D87"/>
    <w:rsid w:val="00DB2FB5"/>
    <w:rsid w:val="00DB3D6D"/>
    <w:rsid w:val="00DB5E57"/>
    <w:rsid w:val="00DB721C"/>
    <w:rsid w:val="00DC1FB1"/>
    <w:rsid w:val="00DC3574"/>
    <w:rsid w:val="00DC36DB"/>
    <w:rsid w:val="00DC513F"/>
    <w:rsid w:val="00DC5A1C"/>
    <w:rsid w:val="00DC5C61"/>
    <w:rsid w:val="00DC6EB1"/>
    <w:rsid w:val="00DC7076"/>
    <w:rsid w:val="00DD0AEE"/>
    <w:rsid w:val="00DD0F61"/>
    <w:rsid w:val="00DD21BF"/>
    <w:rsid w:val="00DD2E7A"/>
    <w:rsid w:val="00DD366D"/>
    <w:rsid w:val="00DD6BC3"/>
    <w:rsid w:val="00DD6DE3"/>
    <w:rsid w:val="00DD73F4"/>
    <w:rsid w:val="00DE0392"/>
    <w:rsid w:val="00DE0AC6"/>
    <w:rsid w:val="00DE0C80"/>
    <w:rsid w:val="00DE1626"/>
    <w:rsid w:val="00DE1A2F"/>
    <w:rsid w:val="00DE22E3"/>
    <w:rsid w:val="00DE355F"/>
    <w:rsid w:val="00DE37E1"/>
    <w:rsid w:val="00DE3B43"/>
    <w:rsid w:val="00DE561A"/>
    <w:rsid w:val="00DE5A98"/>
    <w:rsid w:val="00DE665C"/>
    <w:rsid w:val="00DE7F4B"/>
    <w:rsid w:val="00DF0E3D"/>
    <w:rsid w:val="00DF1909"/>
    <w:rsid w:val="00DF1B94"/>
    <w:rsid w:val="00DF321A"/>
    <w:rsid w:val="00DF37A0"/>
    <w:rsid w:val="00DF3D13"/>
    <w:rsid w:val="00DF4BFD"/>
    <w:rsid w:val="00DF52E6"/>
    <w:rsid w:val="00DF5367"/>
    <w:rsid w:val="00DF7ED3"/>
    <w:rsid w:val="00E02880"/>
    <w:rsid w:val="00E02D98"/>
    <w:rsid w:val="00E02E66"/>
    <w:rsid w:val="00E0396A"/>
    <w:rsid w:val="00E046E5"/>
    <w:rsid w:val="00E0477C"/>
    <w:rsid w:val="00E06DB0"/>
    <w:rsid w:val="00E06EA1"/>
    <w:rsid w:val="00E12490"/>
    <w:rsid w:val="00E13018"/>
    <w:rsid w:val="00E131F8"/>
    <w:rsid w:val="00E13527"/>
    <w:rsid w:val="00E13B38"/>
    <w:rsid w:val="00E13D88"/>
    <w:rsid w:val="00E14509"/>
    <w:rsid w:val="00E169FF"/>
    <w:rsid w:val="00E16AC5"/>
    <w:rsid w:val="00E16C0E"/>
    <w:rsid w:val="00E16FD4"/>
    <w:rsid w:val="00E174B4"/>
    <w:rsid w:val="00E207AF"/>
    <w:rsid w:val="00E208BE"/>
    <w:rsid w:val="00E20935"/>
    <w:rsid w:val="00E21488"/>
    <w:rsid w:val="00E2460C"/>
    <w:rsid w:val="00E24A6D"/>
    <w:rsid w:val="00E24EBE"/>
    <w:rsid w:val="00E25C0C"/>
    <w:rsid w:val="00E26972"/>
    <w:rsid w:val="00E30437"/>
    <w:rsid w:val="00E307F7"/>
    <w:rsid w:val="00E309A4"/>
    <w:rsid w:val="00E30E5F"/>
    <w:rsid w:val="00E31FD7"/>
    <w:rsid w:val="00E33AC6"/>
    <w:rsid w:val="00E3419C"/>
    <w:rsid w:val="00E3685C"/>
    <w:rsid w:val="00E369F0"/>
    <w:rsid w:val="00E36D13"/>
    <w:rsid w:val="00E3753E"/>
    <w:rsid w:val="00E37DA3"/>
    <w:rsid w:val="00E40D0D"/>
    <w:rsid w:val="00E41764"/>
    <w:rsid w:val="00E426E8"/>
    <w:rsid w:val="00E4300E"/>
    <w:rsid w:val="00E431F5"/>
    <w:rsid w:val="00E4423B"/>
    <w:rsid w:val="00E45B3F"/>
    <w:rsid w:val="00E45DCC"/>
    <w:rsid w:val="00E46FC5"/>
    <w:rsid w:val="00E477C4"/>
    <w:rsid w:val="00E47D21"/>
    <w:rsid w:val="00E50EF4"/>
    <w:rsid w:val="00E51F70"/>
    <w:rsid w:val="00E52EE1"/>
    <w:rsid w:val="00E532BC"/>
    <w:rsid w:val="00E5338E"/>
    <w:rsid w:val="00E538DB"/>
    <w:rsid w:val="00E53934"/>
    <w:rsid w:val="00E53D0B"/>
    <w:rsid w:val="00E548F7"/>
    <w:rsid w:val="00E55728"/>
    <w:rsid w:val="00E56076"/>
    <w:rsid w:val="00E566A5"/>
    <w:rsid w:val="00E56933"/>
    <w:rsid w:val="00E570E6"/>
    <w:rsid w:val="00E5712A"/>
    <w:rsid w:val="00E57537"/>
    <w:rsid w:val="00E576A4"/>
    <w:rsid w:val="00E57990"/>
    <w:rsid w:val="00E624EA"/>
    <w:rsid w:val="00E637F7"/>
    <w:rsid w:val="00E63A0E"/>
    <w:rsid w:val="00E63ECA"/>
    <w:rsid w:val="00E64380"/>
    <w:rsid w:val="00E64C8C"/>
    <w:rsid w:val="00E64C95"/>
    <w:rsid w:val="00E64D37"/>
    <w:rsid w:val="00E6685A"/>
    <w:rsid w:val="00E669B2"/>
    <w:rsid w:val="00E66D6B"/>
    <w:rsid w:val="00E7048A"/>
    <w:rsid w:val="00E705A3"/>
    <w:rsid w:val="00E7169B"/>
    <w:rsid w:val="00E71DD9"/>
    <w:rsid w:val="00E71F6A"/>
    <w:rsid w:val="00E72EF6"/>
    <w:rsid w:val="00E742BC"/>
    <w:rsid w:val="00E74993"/>
    <w:rsid w:val="00E75DA0"/>
    <w:rsid w:val="00E76502"/>
    <w:rsid w:val="00E776F2"/>
    <w:rsid w:val="00E809A5"/>
    <w:rsid w:val="00E81252"/>
    <w:rsid w:val="00E827EC"/>
    <w:rsid w:val="00E8346A"/>
    <w:rsid w:val="00E83679"/>
    <w:rsid w:val="00E852B4"/>
    <w:rsid w:val="00E85430"/>
    <w:rsid w:val="00E85722"/>
    <w:rsid w:val="00E85F9A"/>
    <w:rsid w:val="00E86744"/>
    <w:rsid w:val="00E870F1"/>
    <w:rsid w:val="00E9020E"/>
    <w:rsid w:val="00E90CEC"/>
    <w:rsid w:val="00E92383"/>
    <w:rsid w:val="00E92397"/>
    <w:rsid w:val="00E931D2"/>
    <w:rsid w:val="00E93A61"/>
    <w:rsid w:val="00E93C0A"/>
    <w:rsid w:val="00E94CE9"/>
    <w:rsid w:val="00E95331"/>
    <w:rsid w:val="00E9553C"/>
    <w:rsid w:val="00EA525D"/>
    <w:rsid w:val="00EA611F"/>
    <w:rsid w:val="00EA6B52"/>
    <w:rsid w:val="00EA72EC"/>
    <w:rsid w:val="00EB21C7"/>
    <w:rsid w:val="00EB2C40"/>
    <w:rsid w:val="00EB30F6"/>
    <w:rsid w:val="00EB4188"/>
    <w:rsid w:val="00EB4943"/>
    <w:rsid w:val="00EB4F4A"/>
    <w:rsid w:val="00EB608F"/>
    <w:rsid w:val="00EB6B72"/>
    <w:rsid w:val="00EB7A18"/>
    <w:rsid w:val="00EC013B"/>
    <w:rsid w:val="00EC0964"/>
    <w:rsid w:val="00EC0CE0"/>
    <w:rsid w:val="00EC1074"/>
    <w:rsid w:val="00EC15E2"/>
    <w:rsid w:val="00EC1BA6"/>
    <w:rsid w:val="00EC2BBF"/>
    <w:rsid w:val="00EC30CB"/>
    <w:rsid w:val="00EC54D0"/>
    <w:rsid w:val="00EC6359"/>
    <w:rsid w:val="00EC6E95"/>
    <w:rsid w:val="00ED0336"/>
    <w:rsid w:val="00ED3FC6"/>
    <w:rsid w:val="00ED4DAC"/>
    <w:rsid w:val="00ED6170"/>
    <w:rsid w:val="00ED78E3"/>
    <w:rsid w:val="00ED7DDE"/>
    <w:rsid w:val="00EE0FBD"/>
    <w:rsid w:val="00EE27B7"/>
    <w:rsid w:val="00EE53D6"/>
    <w:rsid w:val="00EE5864"/>
    <w:rsid w:val="00EE5BCC"/>
    <w:rsid w:val="00EF2F70"/>
    <w:rsid w:val="00EF582C"/>
    <w:rsid w:val="00F01966"/>
    <w:rsid w:val="00F01B98"/>
    <w:rsid w:val="00F02B0B"/>
    <w:rsid w:val="00F02BAE"/>
    <w:rsid w:val="00F038E3"/>
    <w:rsid w:val="00F0442F"/>
    <w:rsid w:val="00F05512"/>
    <w:rsid w:val="00F05A42"/>
    <w:rsid w:val="00F05B49"/>
    <w:rsid w:val="00F065A0"/>
    <w:rsid w:val="00F06E99"/>
    <w:rsid w:val="00F071FD"/>
    <w:rsid w:val="00F07407"/>
    <w:rsid w:val="00F1046B"/>
    <w:rsid w:val="00F11833"/>
    <w:rsid w:val="00F13B39"/>
    <w:rsid w:val="00F13DC4"/>
    <w:rsid w:val="00F205AA"/>
    <w:rsid w:val="00F21734"/>
    <w:rsid w:val="00F22891"/>
    <w:rsid w:val="00F236A2"/>
    <w:rsid w:val="00F23F97"/>
    <w:rsid w:val="00F240E5"/>
    <w:rsid w:val="00F25BE6"/>
    <w:rsid w:val="00F2660B"/>
    <w:rsid w:val="00F26782"/>
    <w:rsid w:val="00F308D0"/>
    <w:rsid w:val="00F30F46"/>
    <w:rsid w:val="00F323E4"/>
    <w:rsid w:val="00F323F1"/>
    <w:rsid w:val="00F349C4"/>
    <w:rsid w:val="00F3608F"/>
    <w:rsid w:val="00F370FD"/>
    <w:rsid w:val="00F371E8"/>
    <w:rsid w:val="00F45922"/>
    <w:rsid w:val="00F4671A"/>
    <w:rsid w:val="00F524A5"/>
    <w:rsid w:val="00F52FDB"/>
    <w:rsid w:val="00F557C0"/>
    <w:rsid w:val="00F55EBC"/>
    <w:rsid w:val="00F567F9"/>
    <w:rsid w:val="00F56AFE"/>
    <w:rsid w:val="00F573BF"/>
    <w:rsid w:val="00F608E7"/>
    <w:rsid w:val="00F60A72"/>
    <w:rsid w:val="00F61701"/>
    <w:rsid w:val="00F65548"/>
    <w:rsid w:val="00F67DE8"/>
    <w:rsid w:val="00F70FBA"/>
    <w:rsid w:val="00F717B1"/>
    <w:rsid w:val="00F71912"/>
    <w:rsid w:val="00F72098"/>
    <w:rsid w:val="00F7326B"/>
    <w:rsid w:val="00F73478"/>
    <w:rsid w:val="00F734A1"/>
    <w:rsid w:val="00F73A6F"/>
    <w:rsid w:val="00F74583"/>
    <w:rsid w:val="00F74700"/>
    <w:rsid w:val="00F7515E"/>
    <w:rsid w:val="00F75C26"/>
    <w:rsid w:val="00F75F94"/>
    <w:rsid w:val="00F76800"/>
    <w:rsid w:val="00F76E0B"/>
    <w:rsid w:val="00F76E0D"/>
    <w:rsid w:val="00F776A7"/>
    <w:rsid w:val="00F7771F"/>
    <w:rsid w:val="00F80851"/>
    <w:rsid w:val="00F82D8F"/>
    <w:rsid w:val="00F830B3"/>
    <w:rsid w:val="00F83AEA"/>
    <w:rsid w:val="00F83CC5"/>
    <w:rsid w:val="00F84FB9"/>
    <w:rsid w:val="00F85405"/>
    <w:rsid w:val="00F85D22"/>
    <w:rsid w:val="00F86290"/>
    <w:rsid w:val="00F87501"/>
    <w:rsid w:val="00F90B0C"/>
    <w:rsid w:val="00F90E05"/>
    <w:rsid w:val="00F92021"/>
    <w:rsid w:val="00F92085"/>
    <w:rsid w:val="00F927C1"/>
    <w:rsid w:val="00F93AA4"/>
    <w:rsid w:val="00F93F8B"/>
    <w:rsid w:val="00F953D6"/>
    <w:rsid w:val="00F95C7C"/>
    <w:rsid w:val="00F96821"/>
    <w:rsid w:val="00F974F6"/>
    <w:rsid w:val="00FA3B86"/>
    <w:rsid w:val="00FA4536"/>
    <w:rsid w:val="00FA61B7"/>
    <w:rsid w:val="00FA62C2"/>
    <w:rsid w:val="00FB0BAB"/>
    <w:rsid w:val="00FB0F31"/>
    <w:rsid w:val="00FB160E"/>
    <w:rsid w:val="00FB16CB"/>
    <w:rsid w:val="00FB5CA6"/>
    <w:rsid w:val="00FB5D22"/>
    <w:rsid w:val="00FB65F8"/>
    <w:rsid w:val="00FC269B"/>
    <w:rsid w:val="00FC2992"/>
    <w:rsid w:val="00FC3646"/>
    <w:rsid w:val="00FC54F6"/>
    <w:rsid w:val="00FC6BE7"/>
    <w:rsid w:val="00FC75AB"/>
    <w:rsid w:val="00FC77DF"/>
    <w:rsid w:val="00FD3178"/>
    <w:rsid w:val="00FD338B"/>
    <w:rsid w:val="00FD3433"/>
    <w:rsid w:val="00FD36CA"/>
    <w:rsid w:val="00FD51AE"/>
    <w:rsid w:val="00FD549F"/>
    <w:rsid w:val="00FD62BA"/>
    <w:rsid w:val="00FD71FF"/>
    <w:rsid w:val="00FD793D"/>
    <w:rsid w:val="00FE0004"/>
    <w:rsid w:val="00FE1159"/>
    <w:rsid w:val="00FE247A"/>
    <w:rsid w:val="00FE70CF"/>
    <w:rsid w:val="00FE7344"/>
    <w:rsid w:val="00FE760F"/>
    <w:rsid w:val="00FE78A8"/>
    <w:rsid w:val="00FE7B53"/>
    <w:rsid w:val="00FE7B5C"/>
    <w:rsid w:val="00FE7FE6"/>
    <w:rsid w:val="00FF0AED"/>
    <w:rsid w:val="00FF19CE"/>
    <w:rsid w:val="00FF2CF9"/>
    <w:rsid w:val="00FF3505"/>
    <w:rsid w:val="00FF4424"/>
    <w:rsid w:val="00FF6D80"/>
    <w:rsid w:val="00FF78D7"/>
    <w:rsid w:val="00FF7B93"/>
    <w:rsid w:val="00FF7C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655CF"/>
  <w15:chartTrackingRefBased/>
  <w15:docId w15:val="{A1FBC3F8-5461-40F9-AC92-E5E7D1D37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sz w:val="24"/>
        <w:lang w:val="en-GB"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D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0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0A4"/>
  </w:style>
  <w:style w:type="paragraph" w:styleId="Footer">
    <w:name w:val="footer"/>
    <w:basedOn w:val="Normal"/>
    <w:link w:val="FooterChar"/>
    <w:uiPriority w:val="99"/>
    <w:unhideWhenUsed/>
    <w:rsid w:val="00D720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0A4"/>
  </w:style>
  <w:style w:type="paragraph" w:styleId="NoSpacing">
    <w:name w:val="No Spacing"/>
    <w:uiPriority w:val="1"/>
    <w:qFormat/>
    <w:rsid w:val="00374585"/>
    <w:pPr>
      <w:spacing w:after="0" w:line="240" w:lineRule="auto"/>
    </w:pPr>
  </w:style>
  <w:style w:type="character" w:styleId="Hyperlink">
    <w:name w:val="Hyperlink"/>
    <w:basedOn w:val="DefaultParagraphFont"/>
    <w:uiPriority w:val="99"/>
    <w:unhideWhenUsed/>
    <w:rsid w:val="005C12AA"/>
    <w:rPr>
      <w:color w:val="0563C1" w:themeColor="hyperlink"/>
      <w:u w:val="single"/>
    </w:rPr>
  </w:style>
  <w:style w:type="character" w:styleId="UnresolvedMention">
    <w:name w:val="Unresolved Mention"/>
    <w:basedOn w:val="DefaultParagraphFont"/>
    <w:uiPriority w:val="99"/>
    <w:semiHidden/>
    <w:unhideWhenUsed/>
    <w:rsid w:val="005C12AA"/>
    <w:rPr>
      <w:color w:val="605E5C"/>
      <w:shd w:val="clear" w:color="auto" w:fill="E1DFDD"/>
    </w:rPr>
  </w:style>
  <w:style w:type="paragraph" w:styleId="FootnoteText">
    <w:name w:val="footnote text"/>
    <w:basedOn w:val="Normal"/>
    <w:link w:val="FootnoteTextChar"/>
    <w:uiPriority w:val="99"/>
    <w:semiHidden/>
    <w:unhideWhenUsed/>
    <w:rsid w:val="00A551E9"/>
    <w:pPr>
      <w:spacing w:after="0" w:line="240" w:lineRule="auto"/>
    </w:pPr>
    <w:rPr>
      <w:sz w:val="20"/>
    </w:rPr>
  </w:style>
  <w:style w:type="character" w:customStyle="1" w:styleId="FootnoteTextChar">
    <w:name w:val="Footnote Text Char"/>
    <w:basedOn w:val="DefaultParagraphFont"/>
    <w:link w:val="FootnoteText"/>
    <w:uiPriority w:val="99"/>
    <w:semiHidden/>
    <w:rsid w:val="00A551E9"/>
    <w:rPr>
      <w:sz w:val="20"/>
    </w:rPr>
  </w:style>
  <w:style w:type="character" w:styleId="FootnoteReference">
    <w:name w:val="footnote reference"/>
    <w:basedOn w:val="DefaultParagraphFont"/>
    <w:uiPriority w:val="99"/>
    <w:semiHidden/>
    <w:unhideWhenUsed/>
    <w:rsid w:val="00A551E9"/>
    <w:rPr>
      <w:vertAlign w:val="superscript"/>
    </w:rPr>
  </w:style>
  <w:style w:type="paragraph" w:styleId="ListParagraph">
    <w:name w:val="List Paragraph"/>
    <w:basedOn w:val="Normal"/>
    <w:uiPriority w:val="34"/>
    <w:qFormat/>
    <w:rsid w:val="00A52DE4"/>
    <w:pPr>
      <w:ind w:left="720"/>
      <w:contextualSpacing/>
    </w:pPr>
  </w:style>
  <w:style w:type="character" w:styleId="FollowedHyperlink">
    <w:name w:val="FollowedHyperlink"/>
    <w:basedOn w:val="DefaultParagraphFont"/>
    <w:uiPriority w:val="99"/>
    <w:semiHidden/>
    <w:unhideWhenUsed/>
    <w:rsid w:val="009979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jpe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hyperlink" Target="https://youtu.be/i85XG4OwQ8s?si=gL1bgVdqKOr2DP7x"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AAFAF-6B24-49C3-B14B-7ACDC8611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1968</Words>
  <Characters>11218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Griffiths</dc:creator>
  <cp:keywords/>
  <dc:description/>
  <cp:lastModifiedBy>Karen Griffiths</cp:lastModifiedBy>
  <cp:revision>6</cp:revision>
  <cp:lastPrinted>2025-10-14T08:38:00Z</cp:lastPrinted>
  <dcterms:created xsi:type="dcterms:W3CDTF">2026-10-21T07:17:00Z</dcterms:created>
  <dcterms:modified xsi:type="dcterms:W3CDTF">2026-10-21T07:24:00Z</dcterms:modified>
</cp:coreProperties>
</file>